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62" w:rsidRDefault="001C1B62" w:rsidP="001C1B6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572128" w:rsidRDefault="00572128" w:rsidP="0057212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kern w:val="36"/>
          <w:sz w:val="36"/>
          <w:szCs w:val="36"/>
        </w:rPr>
      </w:pPr>
    </w:p>
    <w:p w:rsidR="00557327" w:rsidRDefault="00557327" w:rsidP="00557327">
      <w:pPr>
        <w:outlineLvl w:val="0"/>
        <w:rPr>
          <w:rFonts w:ascii="Arial" w:hAnsi="Arial" w:cs="Arial"/>
          <w:b/>
          <w:sz w:val="16"/>
          <w:szCs w:val="16"/>
        </w:rPr>
      </w:pPr>
    </w:p>
    <w:p w:rsidR="00557327" w:rsidRPr="00557327" w:rsidRDefault="00557327" w:rsidP="00557327">
      <w:pPr>
        <w:pStyle w:val="a8"/>
        <w:rPr>
          <w:b/>
          <w:sz w:val="32"/>
          <w:szCs w:val="32"/>
        </w:rPr>
      </w:pPr>
      <w:r w:rsidRPr="00557327">
        <w:rPr>
          <w:b/>
          <w:sz w:val="32"/>
          <w:szCs w:val="32"/>
        </w:rPr>
        <w:t xml:space="preserve">ВНИМАНИЮ ОРГАНИЗАЦИЙ </w:t>
      </w:r>
    </w:p>
    <w:p w:rsidR="00557327" w:rsidRPr="00557327" w:rsidRDefault="00557327" w:rsidP="00557327">
      <w:pPr>
        <w:pStyle w:val="a8"/>
        <w:rPr>
          <w:b/>
          <w:sz w:val="32"/>
          <w:szCs w:val="32"/>
        </w:rPr>
      </w:pPr>
      <w:r w:rsidRPr="00557327">
        <w:rPr>
          <w:b/>
          <w:sz w:val="32"/>
          <w:szCs w:val="32"/>
        </w:rPr>
        <w:t>ФИЗИЧЕСКОЙ КУЛЬТУРЫ И СПОРТА</w:t>
      </w:r>
    </w:p>
    <w:p w:rsidR="00557327" w:rsidRPr="00557327" w:rsidRDefault="00557327" w:rsidP="0055732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557327" w:rsidRDefault="00557327" w:rsidP="00557327">
      <w:pPr>
        <w:ind w:firstLine="567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Министерство по налогам и сборам Республики Беларусь по вопросу применения льготы, предусмотренной Указом Президента Республики Беларусь от 12.12.2017  № 443 «Об освобождении от налога на прибыль» (далее - Указ № 443), письмом от 16.03.2018 разъяснило следующее.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Указом № 443 установлено, что с 1 января 2018 года по 31 декабря 2021 года прибыль от приносящей доходы деятельности, включая сдачу имущества в аренду, полученная организациями физической культуры и спорта в форме учреждений, в том числе специализированными учебно-спортивными учреждениями, освобождается от налогообложения налогом на прибыль.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Согласно статье 120 Гражданского кодекса Республики Беларусь </w:t>
      </w:r>
      <w:r>
        <w:rPr>
          <w:rFonts w:ascii="Arial" w:hAnsi="Arial" w:cs="Arial"/>
          <w:b/>
          <w:sz w:val="28"/>
          <w:szCs w:val="28"/>
        </w:rPr>
        <w:t>учреждением</w:t>
      </w:r>
      <w:r>
        <w:rPr>
          <w:rFonts w:ascii="Arial" w:hAnsi="Arial" w:cs="Arial"/>
          <w:sz w:val="28"/>
          <w:szCs w:val="28"/>
        </w:rPr>
        <w:t xml:space="preserve"> признается организация, созданная собственником для осуществления управленческих, социально-культурных или иных функций некоммерческого характера.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bookmarkStart w:id="0" w:name="Par0"/>
      <w:bookmarkEnd w:id="0"/>
      <w:r>
        <w:rPr>
          <w:rFonts w:ascii="Arial" w:eastAsia="Calibri" w:hAnsi="Arial" w:cs="Arial"/>
          <w:sz w:val="28"/>
          <w:szCs w:val="28"/>
        </w:rPr>
        <w:t>При этом, в соответствии с пунктом 2 статьи 16 Закона Республики Беларусь «О физической культуре и спорте» (далее – Закон) организацией физической культуры и спорта признается юридическое лицо, одной из целей деятельности которого является:</w:t>
      </w:r>
    </w:p>
    <w:p w:rsidR="00557327" w:rsidRDefault="00557327" w:rsidP="005573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развитие физической культуры и (или) спорта (вида спорта);</w:t>
      </w:r>
    </w:p>
    <w:p w:rsidR="00557327" w:rsidRDefault="00557327" w:rsidP="005573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подготовка спортивного резерва и (или) спортсменов высокого класса;</w:t>
      </w:r>
    </w:p>
    <w:p w:rsidR="00557327" w:rsidRDefault="00557327" w:rsidP="005573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физкультурно-оздоровительная и (или) спортивно-массовая работа;</w:t>
      </w:r>
    </w:p>
    <w:p w:rsidR="00557327" w:rsidRDefault="00557327" w:rsidP="005573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проведение спортивных мероприятий и (или) участие в них, в том числе спортивная подготовка спортсменов (команд спортсменов) и представление спортсменов (команд спортсменов) от своего имени на спортивных соревнованиях;</w:t>
      </w:r>
    </w:p>
    <w:p w:rsidR="00557327" w:rsidRDefault="00557327" w:rsidP="005573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учебно-методическое обеспечение физической культуры и спорта;</w:t>
      </w:r>
    </w:p>
    <w:p w:rsidR="00557327" w:rsidRDefault="00557327" w:rsidP="005573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научно-методическое и медицинское обеспечение спортивной подготовки спортсменов (команд спортсменов);</w:t>
      </w:r>
    </w:p>
    <w:p w:rsidR="00557327" w:rsidRDefault="00557327" w:rsidP="005573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предотвращение допинга в спорте и борьба с ним, организация допинг-контроля.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К </w:t>
      </w:r>
      <w:r>
        <w:rPr>
          <w:rFonts w:ascii="Arial" w:eastAsia="Calibri" w:hAnsi="Arial" w:cs="Arial"/>
          <w:b/>
          <w:sz w:val="28"/>
          <w:szCs w:val="28"/>
        </w:rPr>
        <w:t>организациям физической культуры и спорта</w:t>
      </w:r>
      <w:r>
        <w:rPr>
          <w:rFonts w:ascii="Arial" w:eastAsia="Calibri" w:hAnsi="Arial" w:cs="Arial"/>
          <w:sz w:val="28"/>
          <w:szCs w:val="28"/>
        </w:rPr>
        <w:t xml:space="preserve"> согласно пункту 3 статьи 16 Закона относятся: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- Национальный олимпийский комитет Республики Беларусь;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Паралимпийский комитет Республики Беларусь, организации, возглавляющие дефлимпийское движение Беларуси, специальное олимпийское движение Беларуси;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Национальное антидопинговое агентство;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федерации (союзы, ассоциации) по виду (видам) спорта;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республиканские государственно-общественные объединения, осуществляющие развитие технических, авиационных, военно-прикладных, служебно-прикладных и иных видов спорта;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специализированные учебно-спортивные учреждения;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клубы по виду (видам) спорта;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физкультурно-оздоровительные, спортивные центры (комбинаты, комплексы, центры физкультурно-оздоровительной работы), физкультурно-спортивные клубы;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учебно-методические центры физического воспитания населения;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центры физического воспитания и спорта учащихся и студентов;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спортивно-оздоровительные лагеря (в случае государственной регистрации в качестве юридического лица);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- иные юридические лица, деятельность которых преследует одну из целей, предусмотренных </w:t>
      </w:r>
      <w:hyperlink r:id="rId7" w:anchor="Par0" w:history="1">
        <w:r>
          <w:rPr>
            <w:rStyle w:val="a3"/>
            <w:rFonts w:ascii="Arial" w:eastAsia="Calibri" w:hAnsi="Arial" w:cs="Arial"/>
            <w:color w:val="auto"/>
            <w:sz w:val="28"/>
            <w:szCs w:val="28"/>
          </w:rPr>
          <w:t>пунктом 2</w:t>
        </w:r>
      </w:hyperlink>
      <w:r>
        <w:rPr>
          <w:rFonts w:ascii="Arial" w:eastAsia="Calibri" w:hAnsi="Arial" w:cs="Arial"/>
          <w:sz w:val="28"/>
          <w:szCs w:val="28"/>
        </w:rPr>
        <w:t xml:space="preserve"> статьи 16 Закона.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Пунктом 1 статьи 23 Закона установлено, что</w:t>
      </w:r>
      <w:r>
        <w:rPr>
          <w:rFonts w:ascii="Arial" w:eastAsia="Calibri" w:hAnsi="Arial" w:cs="Arial"/>
          <w:b/>
          <w:sz w:val="28"/>
          <w:szCs w:val="28"/>
        </w:rPr>
        <w:t xml:space="preserve"> специализированное учебно-спортивное учреждение</w:t>
      </w:r>
      <w:r>
        <w:rPr>
          <w:rFonts w:ascii="Arial" w:eastAsia="Calibri" w:hAnsi="Arial" w:cs="Arial"/>
          <w:sz w:val="28"/>
          <w:szCs w:val="28"/>
        </w:rPr>
        <w:t xml:space="preserve"> это некоммерческая организация, целью деятельности которой является подготовка спортивного резерва и (или) спортсменов высокого класса.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 соответствии с пунктом 2 статьи 23 Закона специализированные учебно-спортивные учреждения могут быть следующих типов: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детско-юношеские спортивные школы;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детско-юношеские спортивно-технические школы;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специализированные детско-юношеские школы олимпийского резерва;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специализированные детско-юношеские спортивно-технические школы;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- школы высшего спортивного мастерства;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центры олимпийского резерва;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центры олимпийской подготовки.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При определении деятельности, прибыль от осуществления которой у </w:t>
      </w:r>
      <w:r>
        <w:rPr>
          <w:rFonts w:ascii="Arial" w:hAnsi="Arial" w:cs="Arial"/>
          <w:sz w:val="28"/>
          <w:szCs w:val="28"/>
        </w:rPr>
        <w:t>организаций физической культуры и спорта в форме учреждений</w:t>
      </w:r>
      <w:r>
        <w:rPr>
          <w:rFonts w:ascii="Arial" w:eastAsia="Calibri" w:hAnsi="Arial" w:cs="Arial"/>
          <w:sz w:val="28"/>
          <w:szCs w:val="28"/>
        </w:rPr>
        <w:t xml:space="preserve"> (в том числе, </w:t>
      </w:r>
      <w:r>
        <w:rPr>
          <w:rFonts w:ascii="Arial" w:hAnsi="Arial" w:cs="Arial"/>
          <w:sz w:val="28"/>
          <w:szCs w:val="28"/>
        </w:rPr>
        <w:t xml:space="preserve">специализированных учебно-спортивных учреждений) </w:t>
      </w:r>
      <w:r>
        <w:rPr>
          <w:rFonts w:ascii="Arial" w:eastAsia="Calibri" w:hAnsi="Arial" w:cs="Arial"/>
          <w:sz w:val="28"/>
          <w:szCs w:val="28"/>
        </w:rPr>
        <w:t xml:space="preserve">освобождается от налога на прибыль, следует руководствоваться общегосударственным </w:t>
      </w:r>
      <w:hyperlink r:id="rId8" w:history="1">
        <w:r>
          <w:rPr>
            <w:rStyle w:val="a3"/>
            <w:rFonts w:ascii="Arial" w:eastAsia="Calibri" w:hAnsi="Arial" w:cs="Arial"/>
            <w:color w:val="auto"/>
            <w:sz w:val="28"/>
            <w:szCs w:val="28"/>
          </w:rPr>
          <w:t>классификатором</w:t>
        </w:r>
      </w:hyperlink>
      <w:r>
        <w:rPr>
          <w:rFonts w:ascii="Arial" w:eastAsia="Calibri" w:hAnsi="Arial" w:cs="Arial"/>
          <w:sz w:val="28"/>
          <w:szCs w:val="28"/>
        </w:rPr>
        <w:t xml:space="preserve">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 декабря 2011 г. № 85.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То есть, прибыль, полученная указанными выше организациями, освобождается от налога на прибыль при условии, что она получена от деятельности, поименованной в </w:t>
      </w:r>
      <w:hyperlink r:id="rId9" w:history="1">
        <w:r>
          <w:rPr>
            <w:rStyle w:val="a3"/>
            <w:rFonts w:ascii="Arial" w:eastAsia="Calibri" w:hAnsi="Arial" w:cs="Arial"/>
            <w:color w:val="auto"/>
            <w:sz w:val="28"/>
            <w:szCs w:val="28"/>
          </w:rPr>
          <w:t>ОКЭД</w:t>
        </w:r>
      </w:hyperlink>
      <w:r>
        <w:rPr>
          <w:rFonts w:ascii="Arial" w:eastAsia="Calibri" w:hAnsi="Arial" w:cs="Arial"/>
          <w:sz w:val="28"/>
          <w:szCs w:val="28"/>
        </w:rPr>
        <w:t>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Кроме того,  Указом № 443 предусмотрено целевое использование высвобождающихся средств. 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Так, согласно Указу № 443 </w:t>
      </w:r>
      <w:r>
        <w:rPr>
          <w:rFonts w:ascii="Arial" w:eastAsia="Calibri" w:hAnsi="Arial" w:cs="Arial"/>
          <w:sz w:val="28"/>
          <w:szCs w:val="28"/>
        </w:rPr>
        <w:t>денежные средства, высвобождаемые в результате предоставления налоговой льготы, направляются на обеспечение деятельности организаций физической культуры и спорта в форме учреждений, соответствующей их уставным целям.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высвобождаемые денежные средства, должны быть направлены на обеспечение уставной деятельности указанных организаций, в частности, на реализацию государственных программ развития физической культуры и спорта, подготовку спортивного резерва для национальных и сборных команд Республики Беларусь по видам спорта, популяризацию физической культуры и спорта, здорового образа жизни, укрепление материально – технической базы таких организаций, выплату премий и иных видов материального стимулирования сотрудников учреждений, а также физических лиц, обеспечивающих реализацию вышеуказанных функций на основании договоров подряда.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Пунктом 6 статьи 143 Налогового кодекса Республики Беларусь предусмотрено, что иными некоммерческими организациями налоговая </w:t>
      </w:r>
      <w:hyperlink r:id="rId10" w:history="1">
        <w:r>
          <w:rPr>
            <w:rStyle w:val="a3"/>
            <w:rFonts w:ascii="Arial" w:hAnsi="Arial" w:cs="Arial"/>
            <w:color w:val="auto"/>
            <w:sz w:val="28"/>
            <w:szCs w:val="28"/>
          </w:rPr>
          <w:t>декларация (расчет)</w:t>
        </w:r>
      </w:hyperlink>
      <w:r>
        <w:rPr>
          <w:rFonts w:ascii="Arial" w:hAnsi="Arial" w:cs="Arial"/>
          <w:sz w:val="28"/>
          <w:szCs w:val="28"/>
        </w:rPr>
        <w:t xml:space="preserve"> по налогу на прибыль за истекший налоговый период представляется не позднее 20 марта и налог на прибыль уплачивается не позднее 22 марта года, следующего за истекшим налоговым периодом. При этом не требуется представление налоговой декларации (расчета) по </w:t>
      </w:r>
      <w:r>
        <w:rPr>
          <w:rFonts w:ascii="Arial" w:hAnsi="Arial" w:cs="Arial"/>
          <w:sz w:val="28"/>
          <w:szCs w:val="28"/>
        </w:rPr>
        <w:lastRenderedPageBreak/>
        <w:t>налогу на прибыль при отсутствии по итогам истекшего календарного года валовой прибыли (убытка).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Форма налоговой декларации (расчета) по налогу на прибыль и порядок ее заполнения утверждены постановлением Министерства по налогам и сборам Республики Беларусь от 24.12.2014 № 42 «О некоторых вопросах, связанных с исчислением и уплатой налогов, сборов (пошлин), иных платежей, контроль за исчислением и уплатой которых осуществляют налоговые органы» (далее - постановление № 42).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Так, согласно постановлению  № 42 в </w:t>
      </w:r>
      <w:hyperlink r:id="rId11" w:history="1">
        <w:r>
          <w:rPr>
            <w:rStyle w:val="a3"/>
            <w:rFonts w:ascii="Arial" w:hAnsi="Arial" w:cs="Arial"/>
            <w:color w:val="auto"/>
            <w:sz w:val="28"/>
            <w:szCs w:val="28"/>
          </w:rPr>
          <w:t>строке 17 раздела I</w:t>
        </w:r>
      </w:hyperlink>
      <w:r>
        <w:rPr>
          <w:rFonts w:ascii="Arial" w:hAnsi="Arial" w:cs="Arial"/>
          <w:sz w:val="28"/>
          <w:szCs w:val="28"/>
        </w:rPr>
        <w:t xml:space="preserve"> декларации (расчета) по налогу на прибыль отражается сумма налога на прибыль, от уплаты которого плательщик освобожден, остающаяся в распоряжении плательщика в связи с целевым использованием.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 есть, если при предоставлении льготы предусмотрено целевое использование высвободившихся средств, налог на прибыль следует исчислить, но обязанность перечислять его в бюджет не возникает.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обязанность представления налоговой декларации (расчета) по налогу на прибыль для организаций физической культуры и спорта, созданных в форме учреждения, предусмотрена НК. </w:t>
      </w:r>
    </w:p>
    <w:p w:rsidR="00557327" w:rsidRDefault="00557327" w:rsidP="00557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этом, указанные организации сумму налога на прибыль, от уплаты которого плательщик освобожден по Указу № 443, должны отразить по строке 17 раздела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налоговой декларации (расчета) по налогу на прибыль и заполнить приложение к такой декларации «Сведения о размере и составе использованных льгот».</w:t>
      </w:r>
    </w:p>
    <w:p w:rsidR="00557327" w:rsidRDefault="00557327" w:rsidP="00557327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557327" w:rsidRDefault="00557327" w:rsidP="00557327">
      <w:pPr>
        <w:spacing w:line="180" w:lineRule="exact"/>
        <w:outlineLvl w:val="0"/>
        <w:rPr>
          <w:rFonts w:ascii="Times New Roman" w:hAnsi="Times New Roman" w:cs="Times New Roman"/>
          <w:sz w:val="18"/>
          <w:szCs w:val="18"/>
        </w:rPr>
      </w:pPr>
    </w:p>
    <w:p w:rsidR="00557327" w:rsidRDefault="00557327" w:rsidP="00557327">
      <w:pPr>
        <w:spacing w:line="180" w:lineRule="exact"/>
        <w:outlineLvl w:val="0"/>
        <w:rPr>
          <w:sz w:val="18"/>
          <w:szCs w:val="18"/>
        </w:rPr>
      </w:pPr>
    </w:p>
    <w:p w:rsidR="00572128" w:rsidRPr="00D7602A" w:rsidRDefault="00572128" w:rsidP="0057212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16"/>
          <w:szCs w:val="16"/>
        </w:rPr>
      </w:pPr>
    </w:p>
    <w:sectPr w:rsidR="00572128" w:rsidRPr="00D7602A" w:rsidSect="000F4984">
      <w:headerReference w:type="default" r:id="rId12"/>
      <w:pgSz w:w="11905" w:h="16838"/>
      <w:pgMar w:top="567" w:right="567" w:bottom="567" w:left="1418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AD" w:rsidRDefault="009E69AD" w:rsidP="00BF1A6B">
      <w:pPr>
        <w:spacing w:after="0" w:line="240" w:lineRule="auto"/>
      </w:pPr>
      <w:r>
        <w:separator/>
      </w:r>
    </w:p>
  </w:endnote>
  <w:endnote w:type="continuationSeparator" w:id="1">
    <w:p w:rsidR="009E69AD" w:rsidRDefault="009E69AD" w:rsidP="00BF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AD" w:rsidRDefault="009E69AD" w:rsidP="00BF1A6B">
      <w:pPr>
        <w:spacing w:after="0" w:line="240" w:lineRule="auto"/>
      </w:pPr>
      <w:r>
        <w:separator/>
      </w:r>
    </w:p>
  </w:footnote>
  <w:footnote w:type="continuationSeparator" w:id="1">
    <w:p w:rsidR="009E69AD" w:rsidRDefault="009E69AD" w:rsidP="00BF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48" w:rsidRDefault="0032519D" w:rsidP="00574148">
    <w:pPr>
      <w:pStyle w:val="a4"/>
      <w:jc w:val="center"/>
    </w:pPr>
    <w:r>
      <w:fldChar w:fldCharType="begin"/>
    </w:r>
    <w:r w:rsidR="00122284">
      <w:instrText xml:space="preserve"> PAGE   \* MERGEFORMAT </w:instrText>
    </w:r>
    <w:r>
      <w:fldChar w:fldCharType="separate"/>
    </w:r>
    <w:r w:rsidR="00557327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CF4"/>
    <w:multiLevelType w:val="hybridMultilevel"/>
    <w:tmpl w:val="3A683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665BA"/>
    <w:multiLevelType w:val="hybridMultilevel"/>
    <w:tmpl w:val="A7B8E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B62"/>
    <w:rsid w:val="000E2AE4"/>
    <w:rsid w:val="00122284"/>
    <w:rsid w:val="001C1B62"/>
    <w:rsid w:val="0032519D"/>
    <w:rsid w:val="00557327"/>
    <w:rsid w:val="00572128"/>
    <w:rsid w:val="00705B46"/>
    <w:rsid w:val="007E156D"/>
    <w:rsid w:val="008C77B8"/>
    <w:rsid w:val="009E69AD"/>
    <w:rsid w:val="00A13E39"/>
    <w:rsid w:val="00BB0187"/>
    <w:rsid w:val="00BB17DB"/>
    <w:rsid w:val="00B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C1B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C1B62"/>
    <w:rPr>
      <w:strike w:val="0"/>
      <w:dstrike w:val="0"/>
      <w:color w:val="187818"/>
      <w:u w:val="none"/>
      <w:effect w:val="none"/>
    </w:rPr>
  </w:style>
  <w:style w:type="character" w:customStyle="1" w:styleId="0pt">
    <w:name w:val="Основной текст + Интервал 0 pt"/>
    <w:rsid w:val="001C1B62"/>
    <w:rPr>
      <w:rFonts w:ascii="Arial Unicode MS" w:eastAsia="Arial Unicode MS" w:hAnsi="Arial Unicode MS" w:cs="Arial Unicode MS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1C1B6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C1B6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C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Обычный с отступом"/>
    <w:basedOn w:val="a"/>
    <w:rsid w:val="001C1B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styleId="a7">
    <w:name w:val="Normal (Web)"/>
    <w:basedOn w:val="a"/>
    <w:uiPriority w:val="99"/>
    <w:semiHidden/>
    <w:unhideWhenUsed/>
    <w:rsid w:val="001C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E2A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A8B2BE779A2D45D3FCCF38DF5EBE2CECACB9F3E3AFB4B32876A776382F6412E2F7DB9AF19E7FFECCE68DD11z9q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8;&#1080;&#1085;&#1072;\AppData\Local\SMBusiness\66a1ee2c-b60f-4509-b211-78c858f53530\&#1055;&#1088;&#1080;&#1083;&#1086;&#1078;&#1077;&#1085;&#1080;&#1077;%20&#8470;3%20(3097118%20v1)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669DEDBB038F6902B02628D805938F72BA9EC7A1AFA3F6570796CF2119CC193ABF434E79CEF1228BD449E0DDn6v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56A12A70A4655F03ECA6D9EA36BF96E8B29C77EEF8FC0AE8C88F8FF8C48F950272646482B8CC23A399D019AFA41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F1FAC28870C3CF907A83627F8DC317CB662D29A8C765988FC3D23B2EAC450D6973CB0EB8A427C5FBF91A1CFRBx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1152</Words>
  <Characters>6569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2018-03-26T05:56:00Z</dcterms:created>
  <dcterms:modified xsi:type="dcterms:W3CDTF">2018-03-26T06:27:00Z</dcterms:modified>
</cp:coreProperties>
</file>