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6D" w:rsidRDefault="00EB12E6">
      <w:pPr>
        <w:pStyle w:val="a00"/>
        <w:divId w:val="1428771311"/>
      </w:pPr>
      <w:r>
        <w:t> </w:t>
      </w:r>
    </w:p>
    <w:p w:rsidR="00A13B6D" w:rsidRDefault="00EB12E6" w:rsidP="00521664">
      <w:pPr>
        <w:pStyle w:val="1"/>
        <w:divId w:val="1428771311"/>
      </w:pPr>
      <w:bookmarkStart w:id="0" w:name="a1"/>
      <w:bookmarkEnd w:id="0"/>
      <w:r>
        <w:rPr>
          <w:rFonts w:eastAsia="Times New Roman"/>
          <w:b w:val="0"/>
          <w:bCs w:val="0"/>
          <w:sz w:val="28"/>
          <w:szCs w:val="28"/>
        </w:rPr>
        <w:t>Размеры БПМ с 1 февраля</w:t>
      </w:r>
      <w:r w:rsidR="00521664">
        <w:rPr>
          <w:rFonts w:eastAsia="Times New Roman"/>
          <w:b w:val="0"/>
          <w:bCs w:val="0"/>
          <w:sz w:val="28"/>
          <w:szCs w:val="28"/>
        </w:rPr>
        <w:t xml:space="preserve"> 2021 года</w:t>
      </w:r>
      <w:r>
        <w:rPr>
          <w:rFonts w:eastAsia="Times New Roman"/>
          <w:b w:val="0"/>
          <w:bCs w:val="0"/>
          <w:sz w:val="28"/>
          <w:szCs w:val="28"/>
        </w:rPr>
        <w:t xml:space="preserve"> повышены</w:t>
      </w:r>
    </w:p>
    <w:p w:rsidR="00A13B6D" w:rsidRPr="00521664" w:rsidRDefault="00521664" w:rsidP="00521664">
      <w:pPr>
        <w:pStyle w:val="justify"/>
        <w:spacing w:after="0"/>
        <w:divId w:val="1428771311"/>
        <w:rPr>
          <w:sz w:val="30"/>
          <w:szCs w:val="30"/>
        </w:rPr>
      </w:pPr>
      <w:r>
        <w:rPr>
          <w:sz w:val="30"/>
          <w:szCs w:val="30"/>
        </w:rPr>
        <w:t xml:space="preserve">Управление по труду, занятости и социальной защите Бешенковичского райисполкома  сообщает, что </w:t>
      </w:r>
      <w:hyperlink r:id="rId4" w:tgtFrame="_blank" w:tooltip="Ссылки на внешние интернет-ресурсы актуальны на дату написания материала" w:history="1">
        <w:r w:rsidR="00EB12E6" w:rsidRPr="00521664">
          <w:rPr>
            <w:rStyle w:val="a3"/>
            <w:sz w:val="30"/>
            <w:szCs w:val="30"/>
          </w:rPr>
          <w:t>Постановлением Минтруда и соцзащиты от 22.01.2021 № 5</w:t>
        </w:r>
      </w:hyperlink>
      <w:r w:rsidR="00EB12E6" w:rsidRPr="00521664">
        <w:rPr>
          <w:sz w:val="30"/>
          <w:szCs w:val="30"/>
        </w:rPr>
        <w:t xml:space="preserve"> установлены новые размеры бюджета прожиточного минимума (БПМ) в среднем на душу населения и по основным социально-демографическим группам в ценах декабря 2020 г. в расчете на месяц на период </w:t>
      </w:r>
      <w:r w:rsidR="00EB12E6" w:rsidRPr="00521664">
        <w:rPr>
          <w:b/>
          <w:bCs/>
          <w:sz w:val="30"/>
          <w:szCs w:val="30"/>
        </w:rPr>
        <w:t>с 1 февраля по 30 апреля 2021 г.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БПМ в среднем на душу населения установлен в размере </w:t>
      </w:r>
      <w:r w:rsidRPr="00521664">
        <w:rPr>
          <w:b/>
          <w:bCs/>
          <w:sz w:val="30"/>
          <w:szCs w:val="30"/>
        </w:rPr>
        <w:t>262,87 руб.</w:t>
      </w:r>
      <w:r w:rsidRPr="00521664">
        <w:rPr>
          <w:sz w:val="30"/>
          <w:szCs w:val="30"/>
        </w:rPr>
        <w:t xml:space="preserve"> (с 1 ноября 2020 г. по 31 января 2021 г. - 258,11 руб.).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По основным социально-демографическим группам утверждены следующие размеры БПМ: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трудоспособное население - </w:t>
      </w:r>
      <w:r w:rsidRPr="00521664">
        <w:rPr>
          <w:b/>
          <w:bCs/>
          <w:sz w:val="30"/>
          <w:szCs w:val="30"/>
        </w:rPr>
        <w:t>290,71 руб.</w:t>
      </w:r>
      <w:r w:rsidRPr="00521664">
        <w:rPr>
          <w:sz w:val="30"/>
          <w:szCs w:val="30"/>
        </w:rPr>
        <w:t xml:space="preserve"> (ранее - 285,68 руб.);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пенсионеры - </w:t>
      </w:r>
      <w:r w:rsidRPr="00521664">
        <w:rPr>
          <w:b/>
          <w:bCs/>
          <w:sz w:val="30"/>
          <w:szCs w:val="30"/>
        </w:rPr>
        <w:t>199,17 руб.</w:t>
      </w:r>
      <w:r w:rsidRPr="00521664">
        <w:rPr>
          <w:sz w:val="30"/>
          <w:szCs w:val="30"/>
        </w:rPr>
        <w:t xml:space="preserve"> (ранее - 195,15 руб.);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студенты - </w:t>
      </w:r>
      <w:r w:rsidRPr="00521664">
        <w:rPr>
          <w:b/>
          <w:bCs/>
          <w:sz w:val="30"/>
          <w:szCs w:val="30"/>
        </w:rPr>
        <w:t>252,94 руб.</w:t>
      </w:r>
      <w:r w:rsidRPr="00521664">
        <w:rPr>
          <w:sz w:val="30"/>
          <w:szCs w:val="30"/>
        </w:rPr>
        <w:t xml:space="preserve"> (ранее - 248,06 руб.);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дети в возрасте до 3 лет - </w:t>
      </w:r>
      <w:r w:rsidRPr="00521664">
        <w:rPr>
          <w:b/>
          <w:bCs/>
          <w:sz w:val="30"/>
          <w:szCs w:val="30"/>
        </w:rPr>
        <w:t>168,46 руб.</w:t>
      </w:r>
      <w:r w:rsidRPr="00521664">
        <w:rPr>
          <w:sz w:val="30"/>
          <w:szCs w:val="30"/>
        </w:rPr>
        <w:t xml:space="preserve"> (ранее - 165,18 руб.);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дети в возрасте от 3 до 6 лет - </w:t>
      </w:r>
      <w:r w:rsidRPr="00521664">
        <w:rPr>
          <w:b/>
          <w:bCs/>
          <w:sz w:val="30"/>
          <w:szCs w:val="30"/>
        </w:rPr>
        <w:t>232,93 руб.</w:t>
      </w:r>
      <w:r w:rsidRPr="00521664">
        <w:rPr>
          <w:sz w:val="30"/>
          <w:szCs w:val="30"/>
        </w:rPr>
        <w:t xml:space="preserve"> (ранее - 228,85 руб.);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дети в возрасте от 6 до 18 лет - </w:t>
      </w:r>
      <w:r w:rsidRPr="00521664">
        <w:rPr>
          <w:b/>
          <w:bCs/>
          <w:sz w:val="30"/>
          <w:szCs w:val="30"/>
        </w:rPr>
        <w:t>283,65 руб.</w:t>
      </w:r>
      <w:r w:rsidRPr="00521664">
        <w:rPr>
          <w:sz w:val="30"/>
          <w:szCs w:val="30"/>
        </w:rPr>
        <w:t xml:space="preserve"> (ранее - 278,16 руб.).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При этом </w:t>
      </w:r>
      <w:r w:rsidRPr="00521664">
        <w:rPr>
          <w:b/>
          <w:bCs/>
          <w:sz w:val="30"/>
          <w:szCs w:val="30"/>
        </w:rPr>
        <w:t>пропорционально росту БПМ изменятся и размеры</w:t>
      </w:r>
      <w:r w:rsidRPr="00521664">
        <w:rPr>
          <w:sz w:val="30"/>
          <w:szCs w:val="30"/>
        </w:rPr>
        <w:t>: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 минимальных трудовых пенсий;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 социальных пенсий;</w:t>
      </w:r>
    </w:p>
    <w:p w:rsidR="00A13B6D" w:rsidRPr="00521664" w:rsidRDefault="00521664" w:rsidP="00521664">
      <w:pPr>
        <w:pStyle w:val="justify"/>
        <w:spacing w:after="0"/>
        <w:divId w:val="1428771311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1" w:name="_GoBack"/>
      <w:bookmarkEnd w:id="1"/>
      <w:r w:rsidR="00EB12E6" w:rsidRPr="00521664">
        <w:rPr>
          <w:sz w:val="30"/>
          <w:szCs w:val="30"/>
        </w:rPr>
        <w:t>доплат пенсионерам в возрасте 75 лет и старше, получающим пенсии в органах по труду, занятости и социальной защите;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 надбавок к пенсиям и повышений пенсий отдельным категориям пенсионеров;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пособий по уходу за инвалидом I группы либо за лицом, достигшим 80-летнего возраста;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государственных пособий семьям, воспитывающим детей.</w:t>
      </w:r>
    </w:p>
    <w:p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Документ вступает в силу после его официального опубликования.</w:t>
      </w:r>
    </w:p>
    <w:p w:rsidR="00A13B6D" w:rsidRDefault="00EB12E6">
      <w:pPr>
        <w:pStyle w:val="justify"/>
        <w:divId w:val="1428771311"/>
      </w:pPr>
      <w:r>
        <w:t> </w:t>
      </w:r>
    </w:p>
    <w:p w:rsidR="00A13B6D" w:rsidRDefault="00EB12E6">
      <w:pPr>
        <w:pStyle w:val="justify"/>
        <w:divId w:val="1428771311"/>
      </w:pPr>
      <w:r>
        <w:t> </w:t>
      </w:r>
    </w:p>
    <w:sectPr w:rsidR="00A13B6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7F"/>
    <w:rsid w:val="001900A1"/>
    <w:rsid w:val="00521664"/>
    <w:rsid w:val="00600C7F"/>
    <w:rsid w:val="00A13B6D"/>
    <w:rsid w:val="00E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75840-7D4F-4145-B394-1B4C65B1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7131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961&amp;p0=W22136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2021-01-28T11:13:00Z</dcterms:created>
  <dcterms:modified xsi:type="dcterms:W3CDTF">2021-01-28T13:14:00Z</dcterms:modified>
</cp:coreProperties>
</file>