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03B2B">
      <w:pPr>
        <w:pStyle w:val="a00"/>
        <w:divId w:val="892501158"/>
      </w:pPr>
      <w:bookmarkStart w:id="0" w:name="_GoBack"/>
      <w:r>
        <w:t> </w:t>
      </w:r>
    </w:p>
    <w:p w:rsidR="00000000" w:rsidRPr="00D37897" w:rsidRDefault="00703B2B">
      <w:pPr>
        <w:pStyle w:val="1"/>
        <w:divId w:val="892501158"/>
        <w:rPr>
          <w:rFonts w:eastAsia="Times New Roman"/>
          <w:bCs w:val="0"/>
          <w:sz w:val="27"/>
          <w:szCs w:val="27"/>
        </w:rPr>
      </w:pPr>
      <w:bookmarkStart w:id="1" w:name="a1"/>
      <w:bookmarkEnd w:id="1"/>
      <w:bookmarkEnd w:id="0"/>
      <w:r w:rsidRPr="00D37897">
        <w:rPr>
          <w:rFonts w:eastAsia="Times New Roman"/>
          <w:bCs w:val="0"/>
          <w:sz w:val="27"/>
          <w:szCs w:val="27"/>
        </w:rPr>
        <w:t>Скорректирован перечень стимулирующих выплат работникам архивов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> </w:t>
      </w:r>
      <w:r w:rsidR="00D37897" w:rsidRPr="00D37897">
        <w:rPr>
          <w:sz w:val="27"/>
          <w:szCs w:val="27"/>
        </w:rPr>
        <w:t xml:space="preserve">Управление по труду, занятости и социальной защите Бешенковичского райисполкома сообщает, что </w:t>
      </w:r>
      <w:hyperlink r:id="rId4" w:anchor="a4" w:tooltip="+" w:history="1">
        <w:r w:rsidRPr="00D37897">
          <w:rPr>
            <w:rStyle w:val="a3"/>
            <w:sz w:val="27"/>
            <w:szCs w:val="27"/>
          </w:rPr>
          <w:t>Постановлением Минюста от 19.01.2021 № 8</w:t>
        </w:r>
      </w:hyperlink>
      <w:r w:rsidRPr="00D37897">
        <w:rPr>
          <w:sz w:val="27"/>
          <w:szCs w:val="27"/>
        </w:rPr>
        <w:t xml:space="preserve"> уточнен </w:t>
      </w:r>
      <w:hyperlink r:id="rId5" w:anchor="a9" w:tooltip="+" w:history="1">
        <w:r w:rsidRPr="00D37897">
          <w:rPr>
            <w:rStyle w:val="a3"/>
            <w:sz w:val="27"/>
            <w:szCs w:val="27"/>
          </w:rPr>
          <w:t>перечень стимулирующих выплат работникам государственных архивных учреждений и территориальных (городских или районных) архивов</w:t>
        </w:r>
      </w:hyperlink>
      <w:r w:rsidRPr="00D37897">
        <w:rPr>
          <w:sz w:val="27"/>
          <w:szCs w:val="27"/>
        </w:rPr>
        <w:t>, а также порядок их осуществления.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b/>
          <w:bCs/>
          <w:sz w:val="27"/>
          <w:szCs w:val="27"/>
        </w:rPr>
        <w:t>К таким стимулирующим выплатам отнесены: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>• надбавка за специфику работы в сфере архивного дел</w:t>
      </w:r>
      <w:r w:rsidRPr="00D37897">
        <w:rPr>
          <w:sz w:val="27"/>
          <w:szCs w:val="27"/>
        </w:rPr>
        <w:t>а;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>• надбавка за сложность и напряженность работы;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>• надбавка выпускникам, работающим по распределению, перераспределению в соответствии с полученной специальностью и присвоенной квалификацией, получившим высшее, среднее специальное, профессионально-технич</w:t>
      </w:r>
      <w:r w:rsidRPr="00D37897">
        <w:rPr>
          <w:sz w:val="27"/>
          <w:szCs w:val="27"/>
        </w:rPr>
        <w:t>еское образование в дневной форме получения образования за счет средств республиканского и (или) местных бюджетов, в течение срока обязательной работы по распределению, перераспределению.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 xml:space="preserve">Также утверждена </w:t>
      </w:r>
      <w:hyperlink r:id="rId6" w:anchor="a8" w:tooltip="+" w:history="1">
        <w:r w:rsidRPr="00D37897">
          <w:rPr>
            <w:rStyle w:val="a3"/>
            <w:sz w:val="27"/>
            <w:szCs w:val="27"/>
          </w:rPr>
          <w:t>Инструкция о порядке осуществления стимулирующих выплат работникам государственных архивных учреждений и территориальных (городских или районных) архивов</w:t>
        </w:r>
      </w:hyperlink>
      <w:r w:rsidRPr="00D37897">
        <w:rPr>
          <w:sz w:val="27"/>
          <w:szCs w:val="27"/>
        </w:rPr>
        <w:t>.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 xml:space="preserve">Согласно Инструкции </w:t>
      </w:r>
      <w:r w:rsidRPr="00D37897">
        <w:rPr>
          <w:b/>
          <w:bCs/>
          <w:sz w:val="27"/>
          <w:szCs w:val="27"/>
        </w:rPr>
        <w:t>на установление надбавок направляется: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 xml:space="preserve">• </w:t>
      </w:r>
      <w:r w:rsidRPr="00D37897">
        <w:rPr>
          <w:b/>
          <w:bCs/>
          <w:sz w:val="27"/>
          <w:szCs w:val="27"/>
        </w:rPr>
        <w:t>30 %</w:t>
      </w:r>
      <w:r w:rsidRPr="00D37897">
        <w:rPr>
          <w:sz w:val="27"/>
          <w:szCs w:val="27"/>
        </w:rPr>
        <w:t xml:space="preserve"> суммы окладов работников учреждения</w:t>
      </w:r>
      <w:r w:rsidRPr="00D37897">
        <w:rPr>
          <w:sz w:val="27"/>
          <w:szCs w:val="27"/>
        </w:rPr>
        <w:t> - для надбавки за специфику работы в сфере архивного дела работникам учреждений;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 xml:space="preserve">• </w:t>
      </w:r>
      <w:r w:rsidRPr="00D37897">
        <w:rPr>
          <w:b/>
          <w:bCs/>
          <w:sz w:val="27"/>
          <w:szCs w:val="27"/>
        </w:rPr>
        <w:t>10 %</w:t>
      </w:r>
      <w:r w:rsidRPr="00D37897">
        <w:rPr>
          <w:sz w:val="27"/>
          <w:szCs w:val="27"/>
        </w:rPr>
        <w:t xml:space="preserve"> суммы окладов работников учреждения - для надбавки за сложность и напряженность работы руководителям и специалистам учреждений.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>Конкретный размер данных надбавок и пор</w:t>
      </w:r>
      <w:r w:rsidRPr="00D37897">
        <w:rPr>
          <w:sz w:val="27"/>
          <w:szCs w:val="27"/>
        </w:rPr>
        <w:t>ядок их выплаты определяют руководители учреждений.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>Надбавка выпускникам, работающим по распределению, перераспределению в соответствии с полученной специальностью и присвоенной квалификацией, получившим высшее, среднее специальное, профессионально-техниче</w:t>
      </w:r>
      <w:r w:rsidRPr="00D37897">
        <w:rPr>
          <w:sz w:val="27"/>
          <w:szCs w:val="27"/>
        </w:rPr>
        <w:t xml:space="preserve">ское образование в дневной форме получения образования за счет средств республиканского и (или) местных бюджетов, положена в размере </w:t>
      </w:r>
      <w:r w:rsidRPr="00D37897">
        <w:rPr>
          <w:b/>
          <w:bCs/>
          <w:sz w:val="27"/>
          <w:szCs w:val="27"/>
        </w:rPr>
        <w:t>10 %</w:t>
      </w:r>
      <w:r w:rsidRPr="00D37897">
        <w:rPr>
          <w:sz w:val="27"/>
          <w:szCs w:val="27"/>
        </w:rPr>
        <w:t xml:space="preserve"> базовой ставки. Она выплачивается в течение срока обязательной работы по распределению, перераспределению.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>Инструкцией</w:t>
      </w:r>
      <w:r w:rsidRPr="00D37897">
        <w:rPr>
          <w:sz w:val="27"/>
          <w:szCs w:val="27"/>
        </w:rPr>
        <w:t xml:space="preserve"> определены критерии при установлении размеров надбавок. В их числе: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>• качество и объем выполняемых работ;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>• уровень профессионального мастерства;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>• владение и применение в работе одного и более иностранных языков;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>• уровень сложности, напряженности и инте</w:t>
      </w:r>
      <w:r w:rsidRPr="00D37897">
        <w:rPr>
          <w:sz w:val="27"/>
          <w:szCs w:val="27"/>
        </w:rPr>
        <w:t>нсивности труда, обусловленный конкретной должностью служащего (профессией рабочего);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>• уровень знаний и опыт, применяемый в работе;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>• характер труда, связанный с выполнением производственных заданий.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>Надбавки руководителю учреждения устанавливаются трудов</w:t>
      </w:r>
      <w:r w:rsidRPr="00D37897">
        <w:rPr>
          <w:sz w:val="27"/>
          <w:szCs w:val="27"/>
        </w:rPr>
        <w:t>ым договором (контрактом), заключенным с ним уполномоченным органом.</w:t>
      </w:r>
    </w:p>
    <w:p w:rsidR="00000000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 xml:space="preserve">Постановление вступает в силу </w:t>
      </w:r>
      <w:r w:rsidRPr="00D37897">
        <w:rPr>
          <w:b/>
          <w:bCs/>
          <w:sz w:val="27"/>
          <w:szCs w:val="27"/>
        </w:rPr>
        <w:t>с 1 июля 2021 г.</w:t>
      </w:r>
    </w:p>
    <w:p w:rsidR="00703B2B" w:rsidRPr="00D37897" w:rsidRDefault="00703B2B" w:rsidP="00D37897">
      <w:pPr>
        <w:pStyle w:val="justify"/>
        <w:spacing w:after="0"/>
        <w:divId w:val="892501158"/>
        <w:rPr>
          <w:sz w:val="27"/>
          <w:szCs w:val="27"/>
        </w:rPr>
      </w:pPr>
      <w:r w:rsidRPr="00D37897">
        <w:rPr>
          <w:sz w:val="27"/>
          <w:szCs w:val="27"/>
        </w:rPr>
        <w:t> </w:t>
      </w:r>
    </w:p>
    <w:sectPr w:rsidR="00703B2B" w:rsidRPr="00D37897" w:rsidSect="00D3789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27"/>
    <w:rsid w:val="000C7B27"/>
    <w:rsid w:val="00703B2B"/>
    <w:rsid w:val="00D3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B22F9-A6EA-4B0C-A9E1-94AAD587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50115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1;&#1102;&#1076;&#1084;&#1080;&#1083;&#1072;\Downloads\tx.dll%3fd=402436&amp;a=8" TargetMode="External"/><Relationship Id="rId5" Type="http://schemas.openxmlformats.org/officeDocument/2006/relationships/hyperlink" Target="file:///C:\Users\&#1051;&#1102;&#1076;&#1084;&#1080;&#1083;&#1072;\Downloads\tx.dll%3fd=402436&amp;a=9" TargetMode="External"/><Relationship Id="rId4" Type="http://schemas.openxmlformats.org/officeDocument/2006/relationships/hyperlink" Target="file:///C:\Users\&#1051;&#1102;&#1076;&#1084;&#1080;&#1083;&#1072;\Downloads\tx.dll%3fd=448100&amp;a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2021-02-11T09:16:00Z</cp:lastPrinted>
  <dcterms:created xsi:type="dcterms:W3CDTF">2021-02-11T09:17:00Z</dcterms:created>
  <dcterms:modified xsi:type="dcterms:W3CDTF">2021-02-11T09:17:00Z</dcterms:modified>
</cp:coreProperties>
</file>