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83" w:rsidRDefault="00AA3E8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:rsidR="00AA3E83" w:rsidRDefault="00AA3E83">
      <w:pPr>
        <w:pStyle w:val="newncpi"/>
        <w:ind w:firstLine="0"/>
        <w:jc w:val="center"/>
      </w:pPr>
      <w:r>
        <w:rPr>
          <w:rStyle w:val="datepr"/>
        </w:rPr>
        <w:t>4 ноября 2016 г.</w:t>
      </w:r>
      <w:r>
        <w:rPr>
          <w:rStyle w:val="number"/>
        </w:rPr>
        <w:t xml:space="preserve"> № 1084</w:t>
      </w:r>
    </w:p>
    <w:p w:rsidR="00AA3E83" w:rsidRDefault="00AA3E83">
      <w:pPr>
        <w:pStyle w:val="titlencpi"/>
      </w:pPr>
      <w:r>
        <w:t>Об организации деятельности, связанной с погребением умерших, на территории Бешенковичского района</w:t>
      </w:r>
    </w:p>
    <w:p w:rsidR="00AA3E83" w:rsidRDefault="00AA3E83">
      <w:pPr>
        <w:pStyle w:val="changei"/>
      </w:pPr>
      <w:r>
        <w:t>Изменения и дополнения:</w:t>
      </w:r>
    </w:p>
    <w:p w:rsidR="00AA3E83" w:rsidRDefault="00AA3E83">
      <w:pPr>
        <w:pStyle w:val="changeadd"/>
      </w:pPr>
      <w:r>
        <w:t>Решение Бешенковичского районного исполнительного комитета от 2 марта 2017 г. № 192 (Национальный правовой Интернет-портал Республики Беларусь, 22.03.2017, 9/82285) &lt;R917v0082285&gt;</w:t>
      </w:r>
    </w:p>
    <w:p w:rsidR="00AA3E83" w:rsidRDefault="00AA3E83">
      <w:pPr>
        <w:pStyle w:val="newncpi"/>
      </w:pPr>
      <w:r>
        <w:t> </w:t>
      </w:r>
    </w:p>
    <w:p w:rsidR="00AA3E83" w:rsidRDefault="00AA3E83">
      <w:pPr>
        <w:pStyle w:val="preamble"/>
      </w:pPr>
      <w:r>
        <w:t>На основании части второй статьи 13 Закона Республики Беларусь от 12 ноября 2001 года «О погребении и похоронном деле» в редакции Закона Республики Беларусь от 8 января 2015 года Бешенковичский районный исполнительный комитет РЕШИЛ:</w:t>
      </w:r>
    </w:p>
    <w:p w:rsidR="00AA3E83" w:rsidRDefault="00AA3E83">
      <w:pPr>
        <w:pStyle w:val="point"/>
      </w:pPr>
      <w:r>
        <w:t>1. Возложить на унитарное коммунальное предприятие жилищно-коммунального хозяйства Бешенковичского района по городскому поселку Бешенковичи (кладбище Бешенковичи 1, кладбище Бешенковичи 2), сельские исполнительные комитеты по сельсоветам обязанности по:</w:t>
      </w:r>
    </w:p>
    <w:p w:rsidR="00AA3E83" w:rsidRDefault="00AA3E83">
      <w:pPr>
        <w:pStyle w:val="newncpi"/>
      </w:pPr>
      <w:r>
        <w:t>ведению государственного учета участков для захоронения на кладбищах;</w:t>
      </w:r>
    </w:p>
    <w:p w:rsidR="00AA3E83" w:rsidRDefault="00AA3E83">
      <w:pPr>
        <w:pStyle w:val="newncpi"/>
      </w:pPr>
      <w:r>
        <w:t>предоставлению участков для захоронения на кладбищах;</w:t>
      </w:r>
    </w:p>
    <w:p w:rsidR="00AA3E83" w:rsidRDefault="00AA3E83">
      <w:pPr>
        <w:pStyle w:val="newncpi"/>
      </w:pPr>
      <w:r>
        <w:t>резервированию участков для захоронения на кладбищах.</w:t>
      </w:r>
    </w:p>
    <w:p w:rsidR="00AA3E83" w:rsidRDefault="00AA3E83">
      <w:pPr>
        <w:pStyle w:val="point"/>
      </w:pPr>
      <w:r>
        <w:t>2. Возложить на унитарное коммунальное предприятие жилищно-коммунального хозяйства Бешенковичского района обязанности по:</w:t>
      </w:r>
    </w:p>
    <w:p w:rsidR="00AA3E83" w:rsidRDefault="00AA3E83">
      <w:pPr>
        <w:pStyle w:val="newncpi"/>
      </w:pPr>
      <w:r>
        <w:t>содержанию и благоустройству кладбищ на территории Бешенковичского района;</w:t>
      </w:r>
    </w:p>
    <w:p w:rsidR="00AA3E83" w:rsidRDefault="00AA3E83">
      <w:pPr>
        <w:pStyle w:val="newncpi"/>
      </w:pPr>
      <w:r>
        <w:t>осуществлению погребения умерших, личность которых не установлена, и умерших при отсутствии лиц, взявших на себя организацию погребения, на территории Бешенковичского района.</w:t>
      </w:r>
    </w:p>
    <w:p w:rsidR="00AA3E83" w:rsidRDefault="00AA3E83">
      <w:pPr>
        <w:pStyle w:val="point"/>
      </w:pPr>
      <w:r>
        <w:t>3. Установить:</w:t>
      </w:r>
    </w:p>
    <w:p w:rsidR="00AA3E83" w:rsidRDefault="00AA3E83">
      <w:pPr>
        <w:pStyle w:val="underpoint"/>
      </w:pPr>
      <w:r>
        <w:t>3.1. размеры участков для захоронения, предоставляемых на безвозмездной основе:</w:t>
      </w:r>
    </w:p>
    <w:p w:rsidR="00AA3E83" w:rsidRDefault="00AA3E83">
      <w:pPr>
        <w:pStyle w:val="newncpi"/>
      </w:pPr>
      <w:r>
        <w:t>2,3 метра в длину и 2,5 метра в ширину – для двухместного захоронения;</w:t>
      </w:r>
    </w:p>
    <w:p w:rsidR="00AA3E83" w:rsidRDefault="00AA3E83">
      <w:pPr>
        <w:pStyle w:val="newncpi"/>
      </w:pPr>
      <w:r>
        <w:t>2,3 метра в длину и 1,5 метра ширину – для одноместного захоронения;</w:t>
      </w:r>
    </w:p>
    <w:p w:rsidR="00AA3E83" w:rsidRDefault="00AA3E83">
      <w:pPr>
        <w:pStyle w:val="underpoint"/>
      </w:pPr>
      <w:r>
        <w:t>3.2. максимальные размеры участков для захоронения предоставляемых за плату, за исключением участков захоронения, указанных в абзаце втором подпункта 3.3 настоящего пункта, – 2,3 метра в длину и 5 метров в ширину и общей площадью не более 11,5 квадратного метра;</w:t>
      </w:r>
    </w:p>
    <w:p w:rsidR="00AA3E83" w:rsidRDefault="00AA3E83">
      <w:pPr>
        <w:pStyle w:val="underpoint"/>
      </w:pPr>
      <w:r>
        <w:t>3.3. плату:</w:t>
      </w:r>
    </w:p>
    <w:p w:rsidR="00AA3E83" w:rsidRDefault="00AA3E83">
      <w:pPr>
        <w:pStyle w:val="newncpi"/>
      </w:pPr>
      <w:r>
        <w:t>за предоставление участков для захоронения, предоставление которых не предусмотрено частью второй статьи 35 Закона Республики Беларусь от 12 ноября 2001 года «О погребении и похоронном деле» (Национальный реестр правовых актов Республики Беларусь, 2001 г., № 107, 2/804; Национальный правовой Интернет-портал Республики Беларусь, 11.01.2015, 2/2235), в том числе предоставляемых в соответствии с волеизъявлением умершего либо пожеланием лиц, взявших на себя организацию погребения, в размере 5 базовых величин за 1 квадратный метр;</w:t>
      </w:r>
    </w:p>
    <w:p w:rsidR="00AA3E83" w:rsidRDefault="00AA3E83">
      <w:pPr>
        <w:pStyle w:val="newncpi"/>
      </w:pPr>
      <w:r>
        <w:t>за предоставление участков для захоронения, которые превышают установленные размеры участков для захоронения, предоставляемых на безвозмездной основе, в размере 2 базовых величин за 1 квадратный метр;</w:t>
      </w:r>
    </w:p>
    <w:p w:rsidR="00AA3E83" w:rsidRDefault="00AA3E83">
      <w:pPr>
        <w:pStyle w:val="newncpi"/>
      </w:pPr>
      <w:r>
        <w:t>за резервирование участков для захоронения, указанных в части седьмой статьи 35 Закона Республики Беларусь «О погребении и похоронном деле», в размере 3 базовых величин за 1 квадратный метр.</w:t>
      </w:r>
    </w:p>
    <w:p w:rsidR="00AA3E83" w:rsidRDefault="00AA3E83">
      <w:pPr>
        <w:pStyle w:val="point"/>
      </w:pPr>
      <w:r>
        <w:lastRenderedPageBreak/>
        <w:t>4. Установить, что количество (общая площадь) участков для захоронения, предоставляемых за плату, не должно превышать одной трети количества (общей площади) участков для захоронения, предоставляемых на безвозмездной основе.</w:t>
      </w:r>
    </w:p>
    <w:p w:rsidR="00AA3E83" w:rsidRDefault="00AA3E83">
      <w:pPr>
        <w:pStyle w:val="point"/>
      </w:pPr>
      <w:r>
        <w:t>5. Разрешить въезд на территорию кладбищ:</w:t>
      </w:r>
    </w:p>
    <w:p w:rsidR="00AA3E83" w:rsidRDefault="00AA3E83">
      <w:pPr>
        <w:pStyle w:val="underpoint"/>
      </w:pPr>
      <w:r>
        <w:t>5.1. на автомобильном транспорте для посещения могил с 08.00 до 18.00 с 1 октября по 31 марта, с 08.00 до 21.00 с 1 апреля по 30 сентября;</w:t>
      </w:r>
    </w:p>
    <w:p w:rsidR="00AA3E83" w:rsidRDefault="00AA3E83">
      <w:pPr>
        <w:pStyle w:val="underpoint"/>
      </w:pPr>
      <w:r>
        <w:t>5.2. на автомобильном транспорте для ввоза надмогильных сооружений и выполнения работ по их установке с 08.00 до 17.00 ежедневно;</w:t>
      </w:r>
    </w:p>
    <w:p w:rsidR="00AA3E83" w:rsidRDefault="00AA3E83">
      <w:pPr>
        <w:pStyle w:val="underpoint"/>
      </w:pPr>
      <w:r>
        <w:t>5.3. автомобилям с гробом (катафалкам) ежедневно, кроме 1 января, с 09.00 до 17.00 с 1 октября по 31 марта, с 09.00 до 19.00 с 1 апреля по 30 сентября.</w:t>
      </w:r>
    </w:p>
    <w:p w:rsidR="00AA3E83" w:rsidRDefault="00AA3E83">
      <w:pPr>
        <w:pStyle w:val="point"/>
      </w:pPr>
      <w:r>
        <w:t>6. Контроль за выполнением настоящего решения возложить на заместителя председателя Бешенковичского районного исполнительного комитета по направлению деятельности.</w:t>
      </w:r>
    </w:p>
    <w:p w:rsidR="00AA3E83" w:rsidRDefault="00AA3E83">
      <w:pPr>
        <w:pStyle w:val="point"/>
      </w:pPr>
      <w:r>
        <w:t>7. Обнародовать (опубликовать) настоящее решение в газете «</w:t>
      </w:r>
      <w:proofErr w:type="spellStart"/>
      <w:r>
        <w:t>Зара</w:t>
      </w:r>
      <w:proofErr w:type="spellEnd"/>
      <w:r>
        <w:t>».</w:t>
      </w:r>
    </w:p>
    <w:p w:rsidR="00AA3E83" w:rsidRDefault="00AA3E83">
      <w:pPr>
        <w:pStyle w:val="point"/>
      </w:pPr>
      <w:r>
        <w:t>8. Настоящее решение вступает в силу после его официального опубликования.</w:t>
      </w:r>
    </w:p>
    <w:p w:rsidR="00AA3E83" w:rsidRDefault="00AA3E83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90"/>
      </w:tblGrid>
      <w:tr w:rsidR="00AA3E83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Л.К.Пеньковский</w:t>
            </w:r>
            <w:proofErr w:type="spellEnd"/>
          </w:p>
        </w:tc>
      </w:tr>
      <w:tr w:rsidR="00AA3E83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right"/>
            </w:pPr>
            <w:r>
              <w:t> </w:t>
            </w:r>
          </w:p>
        </w:tc>
      </w:tr>
      <w:tr w:rsidR="00AA3E83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E83" w:rsidRDefault="00AA3E8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:rsidR="00AA3E83" w:rsidRDefault="00AA3E83">
      <w:pPr>
        <w:pStyle w:val="newncpi0"/>
      </w:pPr>
      <w:r>
        <w:t> </w:t>
      </w:r>
    </w:p>
    <w:p w:rsidR="00005E60" w:rsidRDefault="00005E60"/>
    <w:sectPr w:rsidR="00005E60" w:rsidSect="00AA3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F2" w:rsidRDefault="006044F2" w:rsidP="00AA3E83">
      <w:pPr>
        <w:spacing w:after="0" w:line="240" w:lineRule="auto"/>
      </w:pPr>
      <w:r>
        <w:separator/>
      </w:r>
    </w:p>
  </w:endnote>
  <w:endnote w:type="continuationSeparator" w:id="0">
    <w:p w:rsidR="006044F2" w:rsidRDefault="006044F2" w:rsidP="00AA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83" w:rsidRDefault="00AA3E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83" w:rsidRDefault="00AA3E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AA3E83" w:rsidTr="00AA3E83">
      <w:tc>
        <w:tcPr>
          <w:tcW w:w="1800" w:type="dxa"/>
          <w:shd w:val="clear" w:color="auto" w:fill="auto"/>
          <w:vAlign w:val="center"/>
        </w:tcPr>
        <w:p w:rsidR="00AA3E83" w:rsidRDefault="00AA3E8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AA3E83" w:rsidRDefault="00AA3E83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AA3E83" w:rsidRDefault="00AA3E83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AA3E83" w:rsidRPr="00AA3E83" w:rsidRDefault="00AA3E83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A3E83" w:rsidRDefault="00AA3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F2" w:rsidRDefault="006044F2" w:rsidP="00AA3E83">
      <w:pPr>
        <w:spacing w:after="0" w:line="240" w:lineRule="auto"/>
      </w:pPr>
      <w:r>
        <w:separator/>
      </w:r>
    </w:p>
  </w:footnote>
  <w:footnote w:type="continuationSeparator" w:id="0">
    <w:p w:rsidR="006044F2" w:rsidRDefault="006044F2" w:rsidP="00AA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83" w:rsidRDefault="00AA3E83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3E83" w:rsidRDefault="00AA3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83" w:rsidRPr="00AA3E83" w:rsidRDefault="00AA3E83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AA3E83">
      <w:rPr>
        <w:rStyle w:val="a7"/>
        <w:sz w:val="24"/>
      </w:rPr>
      <w:fldChar w:fldCharType="begin"/>
    </w:r>
    <w:r w:rsidRPr="00AA3E83">
      <w:rPr>
        <w:rStyle w:val="a7"/>
        <w:sz w:val="24"/>
      </w:rPr>
      <w:instrText xml:space="preserve">PAGE  </w:instrText>
    </w:r>
    <w:r w:rsidRPr="00AA3E83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AA3E83">
      <w:rPr>
        <w:rStyle w:val="a7"/>
        <w:sz w:val="24"/>
      </w:rPr>
      <w:fldChar w:fldCharType="end"/>
    </w:r>
  </w:p>
  <w:p w:rsidR="00AA3E83" w:rsidRPr="00AA3E83" w:rsidRDefault="00AA3E83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83" w:rsidRDefault="00AA3E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83"/>
    <w:rsid w:val="00005E60"/>
    <w:rsid w:val="006044F2"/>
    <w:rsid w:val="00A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8774-B078-4610-8F82-D7E0AA8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A3E83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point">
    <w:name w:val="point"/>
    <w:basedOn w:val="a"/>
    <w:rsid w:val="00AA3E8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AA3E8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AA3E8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AA3E83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AA3E83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AA3E8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AA3E83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AA3E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3E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3E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3E8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3E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3E8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E83"/>
  </w:style>
  <w:style w:type="paragraph" w:styleId="a5">
    <w:name w:val="footer"/>
    <w:basedOn w:val="a"/>
    <w:link w:val="a6"/>
    <w:uiPriority w:val="99"/>
    <w:unhideWhenUsed/>
    <w:rsid w:val="00AA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E83"/>
  </w:style>
  <w:style w:type="character" w:styleId="a7">
    <w:name w:val="page number"/>
    <w:basedOn w:val="a0"/>
    <w:uiPriority w:val="99"/>
    <w:semiHidden/>
    <w:unhideWhenUsed/>
    <w:rsid w:val="00AA3E83"/>
  </w:style>
  <w:style w:type="table" w:styleId="a8">
    <w:name w:val="Table Grid"/>
    <w:basedOn w:val="a1"/>
    <w:uiPriority w:val="39"/>
    <w:rsid w:val="00AA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3410</Characters>
  <Application>Microsoft Office Word</Application>
  <DocSecurity>0</DocSecurity>
  <Lines>72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2020-02-24T11:39:00Z</dcterms:created>
  <dcterms:modified xsi:type="dcterms:W3CDTF">2020-02-24T11:39:00Z</dcterms:modified>
</cp:coreProperties>
</file>