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3E" w:rsidRDefault="0042573E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:rsidR="0042573E" w:rsidRDefault="0042573E">
      <w:pPr>
        <w:pStyle w:val="newncpi"/>
        <w:ind w:firstLine="0"/>
        <w:jc w:val="center"/>
      </w:pPr>
      <w:r>
        <w:rPr>
          <w:rStyle w:val="datepr"/>
        </w:rPr>
        <w:t>30 марта 2012 г.</w:t>
      </w:r>
      <w:r>
        <w:rPr>
          <w:rStyle w:val="number"/>
        </w:rPr>
        <w:t xml:space="preserve"> № 86</w:t>
      </w:r>
    </w:p>
    <w:p w:rsidR="0042573E" w:rsidRDefault="0042573E">
      <w:pPr>
        <w:pStyle w:val="title"/>
      </w:pPr>
      <w:r>
        <w:t>Об утверждении Инструкции о порядке списания имущества, находящегося в собственности Бешенковичского района</w:t>
      </w:r>
    </w:p>
    <w:p w:rsidR="0042573E" w:rsidRDefault="0042573E">
      <w:pPr>
        <w:pStyle w:val="changei"/>
      </w:pPr>
      <w:r>
        <w:t>Изменения и дополнения:</w:t>
      </w:r>
    </w:p>
    <w:p w:rsidR="0042573E" w:rsidRDefault="0042573E">
      <w:pPr>
        <w:pStyle w:val="changeadd"/>
      </w:pPr>
      <w:r>
        <w:t>Решение Бешенковичского районного Совета депутатов от 27 ноября 2012 г. № 114 (Национальный правовой Интернет-портал Республики Беларусь, 19.12.2012, 9/54621) &lt;D912v0054621&gt;;</w:t>
      </w:r>
    </w:p>
    <w:p w:rsidR="0042573E" w:rsidRDefault="0042573E">
      <w:pPr>
        <w:pStyle w:val="changeadd"/>
      </w:pPr>
      <w:r>
        <w:t>Решение Бешенковичского районного Совета депутатов от 4 февраля 2015 г. № 41 (Национальный правовой Интернет-портал Республики Беларусь, 01.04.2015, 9/69609) &lt;D915v0069609&gt;</w:t>
      </w:r>
    </w:p>
    <w:p w:rsidR="0042573E" w:rsidRDefault="0042573E">
      <w:pPr>
        <w:pStyle w:val="newncpi"/>
      </w:pPr>
      <w:r>
        <w:t> </w:t>
      </w:r>
    </w:p>
    <w:p w:rsidR="0042573E" w:rsidRDefault="0042573E">
      <w:pPr>
        <w:pStyle w:val="preamble"/>
      </w:pPr>
      <w:r>
        <w:t>На основании пункта 1 статьи 13 Закона Республики Беларусь от 4 января 2010 года «О местном управлении и самоуправлении в Республике Беларусь» Бешенковичский районный Совет депутатов РЕШИЛ:</w:t>
      </w:r>
    </w:p>
    <w:p w:rsidR="0042573E" w:rsidRDefault="0042573E">
      <w:pPr>
        <w:pStyle w:val="point"/>
      </w:pPr>
      <w:r>
        <w:t>1. Утвердить прилагаемую Инструкцию о порядке списания имущества, находящегося в собственности Бешенковичского района.</w:t>
      </w:r>
    </w:p>
    <w:p w:rsidR="0042573E" w:rsidRDefault="0042573E">
      <w:pPr>
        <w:pStyle w:val="point"/>
      </w:pPr>
      <w:r>
        <w:t>2. Настоящее решение вступает в силу через три месяца после его официального опубликования.</w:t>
      </w:r>
    </w:p>
    <w:p w:rsidR="0042573E" w:rsidRDefault="0042573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3"/>
        <w:gridCol w:w="4693"/>
      </w:tblGrid>
      <w:tr w:rsidR="0042573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573E" w:rsidRDefault="0042573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573E" w:rsidRDefault="0042573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Г.М.Шведов</w:t>
            </w:r>
            <w:proofErr w:type="spellEnd"/>
          </w:p>
        </w:tc>
      </w:tr>
    </w:tbl>
    <w:p w:rsidR="0042573E" w:rsidRDefault="0042573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71"/>
        <w:gridCol w:w="2915"/>
      </w:tblGrid>
      <w:tr w:rsidR="0042573E">
        <w:tc>
          <w:tcPr>
            <w:tcW w:w="3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73E" w:rsidRDefault="0042573E">
            <w:pPr>
              <w:pStyle w:val="newncpi"/>
            </w:pPr>
            <w:r>
              <w:t> </w:t>
            </w:r>
          </w:p>
        </w:tc>
        <w:tc>
          <w:tcPr>
            <w:tcW w:w="1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73E" w:rsidRDefault="0042573E">
            <w:pPr>
              <w:pStyle w:val="capu1"/>
            </w:pPr>
            <w:r>
              <w:t>УТВЕРЖДЕНО</w:t>
            </w:r>
          </w:p>
          <w:p w:rsidR="0042573E" w:rsidRDefault="0042573E">
            <w:pPr>
              <w:pStyle w:val="cap1"/>
            </w:pPr>
            <w:r>
              <w:t xml:space="preserve">Решение </w:t>
            </w:r>
            <w:r>
              <w:br/>
              <w:t xml:space="preserve">Бешенковичского районного </w:t>
            </w:r>
            <w:r>
              <w:br/>
              <w:t>Совета депутатов</w:t>
            </w:r>
          </w:p>
          <w:p w:rsidR="0042573E" w:rsidRDefault="0042573E">
            <w:pPr>
              <w:pStyle w:val="cap1"/>
            </w:pPr>
            <w:r>
              <w:t>30.03.2012 № 86</w:t>
            </w:r>
          </w:p>
        </w:tc>
      </w:tr>
    </w:tbl>
    <w:p w:rsidR="0042573E" w:rsidRDefault="0042573E">
      <w:pPr>
        <w:pStyle w:val="titleu"/>
      </w:pPr>
      <w:r>
        <w:t>ИНСТРУКЦИЯ</w:t>
      </w:r>
      <w:r>
        <w:br/>
        <w:t>о порядке списания имущества, находящегося в собственности Бешенковичского района</w:t>
      </w:r>
    </w:p>
    <w:p w:rsidR="0042573E" w:rsidRDefault="0042573E">
      <w:pPr>
        <w:pStyle w:val="point"/>
      </w:pPr>
      <w:r>
        <w:t>1. Настоящая Инструкция определяет порядок списания имущества, находящегося в собственности Бешенковичского района.</w:t>
      </w:r>
    </w:p>
    <w:p w:rsidR="0042573E" w:rsidRDefault="0042573E">
      <w:pPr>
        <w:pStyle w:val="point"/>
      </w:pPr>
      <w:r>
        <w:t>2. Для целей настоящей Инструкции нижеуказанные термины имеют следующее значение:</w:t>
      </w:r>
    </w:p>
    <w:p w:rsidR="0042573E" w:rsidRDefault="0042573E">
      <w:pPr>
        <w:pStyle w:val="newncpi"/>
      </w:pPr>
      <w:r>
        <w:t xml:space="preserve">имущество, находящееся в собственности Бешенковичского района (далее – имущество), – имущество, за исключением запасов, закрепленное за Бешенковичским районным исполнительным комитетом (далее – райисполком), его структурными подразделениями с правами юридического лица, сельскими исполнительными комитетами (далее – </w:t>
      </w:r>
      <w:proofErr w:type="spellStart"/>
      <w:r>
        <w:t>сельисполком</w:t>
      </w:r>
      <w:proofErr w:type="spellEnd"/>
      <w:r>
        <w:t>), коммунальными юридическими лицами на праве хозяйственного ведения, оперативного управления, а также переданное ими в безвозмездное пользование негосударственным юридическим лицам, республиканским государственно-общественным объединениям;</w:t>
      </w:r>
    </w:p>
    <w:p w:rsidR="0042573E" w:rsidRDefault="0042573E">
      <w:pPr>
        <w:pStyle w:val="newncpi"/>
      </w:pPr>
      <w:r>
        <w:t>коммунальные юридические лица – унитарные предприятия, учреждения, государственные объединения, имущество которых находится в собственности Бешенковичского района;</w:t>
      </w:r>
    </w:p>
    <w:p w:rsidR="0042573E" w:rsidRDefault="0042573E">
      <w:pPr>
        <w:pStyle w:val="newncpi"/>
      </w:pPr>
      <w:r>
        <w:t xml:space="preserve">недвижимое имущество – капитальные строения (здания, сооружения), изолированные помещения, </w:t>
      </w:r>
      <w:proofErr w:type="spellStart"/>
      <w:r>
        <w:t>машино</w:t>
      </w:r>
      <w:proofErr w:type="spellEnd"/>
      <w:r>
        <w:t xml:space="preserve">-места, незавершенные законсервированные </w:t>
      </w:r>
      <w:r>
        <w:lastRenderedPageBreak/>
        <w:t xml:space="preserve">капитальные строения, иное недвижимое имущество, незавершенные </w:t>
      </w:r>
      <w:proofErr w:type="spellStart"/>
      <w:r>
        <w:t>незаконсервированные</w:t>
      </w:r>
      <w:proofErr w:type="spellEnd"/>
      <w:r>
        <w:t xml:space="preserve"> капитальные строения, доли в праве собственности на них, а также составные части и (или) принадлежности к ним либо их части;</w:t>
      </w:r>
    </w:p>
    <w:p w:rsidR="0042573E" w:rsidRDefault="0042573E">
      <w:pPr>
        <w:pStyle w:val="newncpi"/>
      </w:pPr>
      <w:r>
        <w:t>районные органы управления – органы, уполномоченные райисполкомом управлять коммунальными юридическими лицами и акциями (долями в уставных фондах) хозяйственных обществ (товариществ), имеющих долю собственности Бешенковичского района, а также имуществом, находящимся по договорам безвозмездного пользования у открытых акционерных обществ, созданных в процессе приватизации собственности Бешенковичского района;</w:t>
      </w:r>
    </w:p>
    <w:p w:rsidR="0042573E" w:rsidRDefault="0042573E">
      <w:pPr>
        <w:pStyle w:val="newncpi"/>
      </w:pPr>
      <w:r>
        <w:t xml:space="preserve">списание имущества – выбытие из хозяйственной деятельности райисполкома, его структурных подразделений с правами юридического лица, </w:t>
      </w:r>
      <w:proofErr w:type="spellStart"/>
      <w:r>
        <w:t>сельисполкомов</w:t>
      </w:r>
      <w:proofErr w:type="spellEnd"/>
      <w:r>
        <w:t>, коммунального юридического лица, негосударственного юридического лица, республиканского государственно-общественного объединения на основании решения, предусматривающего уничтожение (снос, демонтаж) имущества, принятого в соответствии с настоящей Инструкцией.</w:t>
      </w:r>
    </w:p>
    <w:p w:rsidR="0042573E" w:rsidRDefault="0042573E">
      <w:pPr>
        <w:pStyle w:val="point"/>
      </w:pPr>
      <w:r>
        <w:t>3. Действие настоящей Инструкции не распространяется на списание имущества, учет которого ведется в натуральных показателях, имущества в процессе экономической несостоятельности (банкротства), а также на списание, осуществляемое в порядке, установленном Президентом Республики Беларусь.</w:t>
      </w:r>
    </w:p>
    <w:p w:rsidR="0042573E" w:rsidRDefault="0042573E">
      <w:pPr>
        <w:pStyle w:val="point"/>
      </w:pPr>
      <w:r>
        <w:t>4. Имущество может быть списано в случаях:</w:t>
      </w:r>
    </w:p>
    <w:p w:rsidR="0042573E" w:rsidRDefault="0042573E">
      <w:pPr>
        <w:pStyle w:val="newncpi"/>
      </w:pPr>
      <w:r>
        <w:t>если оно не соответствует техническим нормативным правовым актам в области технического нормирования и стандартизации;</w:t>
      </w:r>
    </w:p>
    <w:p w:rsidR="0042573E" w:rsidRDefault="0042573E">
      <w:pPr>
        <w:pStyle w:val="newncpi"/>
      </w:pPr>
      <w:r>
        <w:t>если начисленная амортизация составляет 100 процентов;</w:t>
      </w:r>
    </w:p>
    <w:p w:rsidR="0042573E" w:rsidRDefault="0042573E">
      <w:pPr>
        <w:pStyle w:val="newncpi"/>
      </w:pPr>
      <w:r>
        <w:t>утраты (гибели) в связи с чрезвычайными обстоятельствами (пожар, авария, стихийное бедствие, дорожно-транспортное происшествие и другое);</w:t>
      </w:r>
    </w:p>
    <w:p w:rsidR="0042573E" w:rsidRDefault="0042573E">
      <w:pPr>
        <w:pStyle w:val="newncpi"/>
      </w:pPr>
      <w:r>
        <w:t xml:space="preserve">если оно не было продано на аукционе с установлением начальной цены продажи, равной одной базовой величине, определенной законодательством, а при возможности использования капитальных строений (зданий, сооружений), незавершенных законсервированных капитальных строений, иного недвижимого имущества, незавершенных </w:t>
      </w:r>
      <w:proofErr w:type="spellStart"/>
      <w:r>
        <w:t>незаконсервированных</w:t>
      </w:r>
      <w:proofErr w:type="spellEnd"/>
      <w:r>
        <w:t xml:space="preserve"> капитальных строений под жилые помещения и (или) для ведения личного подсобного хозяйства – на аукционе с установлением начальной цены продажи, равной одной базовой величине, определенной законодательством, с условием их реконструкции под жилые помещения и (или) для ведения личного подсобного хозяйства, так как аукцион в соответствии с законодательством признан нерезультативным либо несостоявшимся или единственный участник отказался от приобретения предмета аукциона по указанной начальной цене, увеличенной на 5 процентов.</w:t>
      </w:r>
    </w:p>
    <w:p w:rsidR="0042573E" w:rsidRDefault="0042573E">
      <w:pPr>
        <w:pStyle w:val="point"/>
      </w:pPr>
      <w:r>
        <w:t>5. Списание имущества в случаях, предусмотренных пунктом 4 настоящей Инструкции, осуществляется в установленном настоящей Инструкцией порядке по решению:</w:t>
      </w:r>
    </w:p>
    <w:p w:rsidR="0042573E" w:rsidRDefault="0042573E">
      <w:pPr>
        <w:pStyle w:val="newncpi"/>
      </w:pPr>
      <w:r>
        <w:t>председателя райисполкома – в отношении имущества, закрепленного на праве оперативного управления за райисполкомом;</w:t>
      </w:r>
    </w:p>
    <w:p w:rsidR="0042573E" w:rsidRDefault="0042573E">
      <w:pPr>
        <w:pStyle w:val="newncpi"/>
      </w:pPr>
      <w:r>
        <w:t>структурного подразделения райисполкома с правами юридического лица – в отношении имущества, закрепленного за ним на праве оперативного управления, а также переданного им в безвозмездное пользование негосударственным юридическим лицам, республиканским государственно-общественным объединениям;</w:t>
      </w:r>
    </w:p>
    <w:p w:rsidR="0042573E" w:rsidRDefault="0042573E">
      <w:pPr>
        <w:pStyle w:val="newncpi"/>
      </w:pPr>
      <w:r>
        <w:t>коммунального юридического лица – в отношении имущества, закрепленного за ним на праве хозяйственного ведения, оперативного управления;</w:t>
      </w:r>
    </w:p>
    <w:p w:rsidR="0042573E" w:rsidRDefault="0042573E">
      <w:pPr>
        <w:pStyle w:val="newncpi"/>
      </w:pPr>
      <w:r>
        <w:t xml:space="preserve">председателя </w:t>
      </w:r>
      <w:proofErr w:type="spellStart"/>
      <w:r>
        <w:t>сельисполкома</w:t>
      </w:r>
      <w:proofErr w:type="spellEnd"/>
      <w:r>
        <w:t xml:space="preserve"> – в отношении имущества, закрепленного на праве оперативного управления за </w:t>
      </w:r>
      <w:proofErr w:type="spellStart"/>
      <w:r>
        <w:t>сельисполкомом</w:t>
      </w:r>
      <w:proofErr w:type="spellEnd"/>
      <w:r>
        <w:t>.</w:t>
      </w:r>
    </w:p>
    <w:p w:rsidR="0042573E" w:rsidRDefault="0042573E">
      <w:pPr>
        <w:pStyle w:val="point"/>
      </w:pPr>
      <w:r>
        <w:t>5</w:t>
      </w:r>
      <w:r>
        <w:rPr>
          <w:vertAlign w:val="superscript"/>
        </w:rPr>
        <w:t>1</w:t>
      </w:r>
      <w:r>
        <w:t>. Списание имущества в случаях, не предусмотренных в пункте 4 настоящей Инструкции, производится в установленном настоящей Инструкцией порядке по решению:</w:t>
      </w:r>
    </w:p>
    <w:p w:rsidR="0042573E" w:rsidRDefault="0042573E">
      <w:pPr>
        <w:pStyle w:val="newncpi"/>
      </w:pPr>
      <w:r>
        <w:lastRenderedPageBreak/>
        <w:t>председателя райисполкома – в отношении имущества, закрепленного на праве оперативного управления за райисполкомом;</w:t>
      </w:r>
    </w:p>
    <w:p w:rsidR="0042573E" w:rsidRDefault="0042573E">
      <w:pPr>
        <w:pStyle w:val="newncpi"/>
      </w:pPr>
      <w:r>
        <w:t>структурного подразделения райисполкома с правами юридического лица в отношении имущества, закрепленного за ним на праве оперативного управления, а также переданного им в безвозмездное пользование негосударственным юридическим лицам, республиканским государственно-общественным объединениям, – после предварительного письменного согласования с заместителем председателя райисполкома по курируемому им направлению деятельности;</w:t>
      </w:r>
    </w:p>
    <w:p w:rsidR="0042573E" w:rsidRDefault="0042573E">
      <w:pPr>
        <w:pStyle w:val="newncpi"/>
      </w:pPr>
      <w:r>
        <w:t>коммунального юридического лица в отношении имущества, закрепленного за ним на праве хозяйственного ведения, оперативного управления, – после предварительного письменного согласования с соответствующим районным органом управления, а если коммунальное юридическое лицо подчиняется непосредственно райисполкому – предварительного письменного согласования с заместителем председателя райисполкома по курируемому им направлению деятельности;</w:t>
      </w:r>
    </w:p>
    <w:p w:rsidR="0042573E" w:rsidRDefault="0042573E">
      <w:pPr>
        <w:pStyle w:val="newncpi"/>
      </w:pPr>
      <w:r>
        <w:t xml:space="preserve">председателя </w:t>
      </w:r>
      <w:proofErr w:type="spellStart"/>
      <w:r>
        <w:t>сельисполкома</w:t>
      </w:r>
      <w:proofErr w:type="spellEnd"/>
      <w:r>
        <w:t xml:space="preserve"> – в отношении имущества, закрепленного на праве оперативного управления за </w:t>
      </w:r>
      <w:proofErr w:type="spellStart"/>
      <w:r>
        <w:t>сельисполкомом</w:t>
      </w:r>
      <w:proofErr w:type="spellEnd"/>
      <w:r>
        <w:t>.</w:t>
      </w:r>
    </w:p>
    <w:p w:rsidR="0042573E" w:rsidRDefault="0042573E">
      <w:pPr>
        <w:pStyle w:val="point"/>
      </w:pPr>
      <w:r>
        <w:t>6. Для подготовки решений о списании имущества создается постоянно действующая комиссия по списанию имущества (далее – комиссия) по решению:</w:t>
      </w:r>
    </w:p>
    <w:p w:rsidR="0042573E" w:rsidRDefault="0042573E">
      <w:pPr>
        <w:pStyle w:val="newncpi"/>
      </w:pPr>
      <w:r>
        <w:t>в случаях, указанных в абзаце втором пункта 5 и абзаце втором пункта 5</w:t>
      </w:r>
      <w:r>
        <w:rPr>
          <w:vertAlign w:val="superscript"/>
        </w:rPr>
        <w:t>1</w:t>
      </w:r>
      <w:r>
        <w:t xml:space="preserve"> настоящей Инструкции, – председателя райисполкома;</w:t>
      </w:r>
    </w:p>
    <w:p w:rsidR="0042573E" w:rsidRDefault="0042573E">
      <w:pPr>
        <w:pStyle w:val="newncpi"/>
      </w:pPr>
      <w:r>
        <w:t>в случаях, указанных в абзаце третьем пункта 5 и абзаце третьем пункта 5</w:t>
      </w:r>
      <w:r>
        <w:rPr>
          <w:vertAlign w:val="superscript"/>
        </w:rPr>
        <w:t>1</w:t>
      </w:r>
      <w:r>
        <w:t xml:space="preserve"> настоящей Инструкции, кроме случаев списания имущества, переданного в безвозмездное пользование негосударственным юридическим лицам, республиканским государственно-общественным объединениям, – структурного подразделения райисполкома с правами юридического лица;</w:t>
      </w:r>
    </w:p>
    <w:p w:rsidR="0042573E" w:rsidRDefault="0042573E">
      <w:pPr>
        <w:pStyle w:val="newncpi"/>
      </w:pPr>
      <w:r>
        <w:t>в случаях, указанных в абзаце четвертом пункта 5 и абзаце четвертом пункта 5</w:t>
      </w:r>
      <w:r>
        <w:rPr>
          <w:vertAlign w:val="superscript"/>
        </w:rPr>
        <w:t>1</w:t>
      </w:r>
      <w:r>
        <w:t xml:space="preserve"> настоящей Инструкции, – коммунального юридического лица;</w:t>
      </w:r>
    </w:p>
    <w:p w:rsidR="0042573E" w:rsidRDefault="0042573E">
      <w:pPr>
        <w:pStyle w:val="newncpi"/>
      </w:pPr>
      <w:r>
        <w:t>в случаях, указанных в абзаце пятом пункта 5 и абзаце пятом пункта 5</w:t>
      </w:r>
      <w:r>
        <w:rPr>
          <w:vertAlign w:val="superscript"/>
        </w:rPr>
        <w:t>1</w:t>
      </w:r>
      <w:r>
        <w:t xml:space="preserve"> настоящей Инструкции, – председателя </w:t>
      </w:r>
      <w:proofErr w:type="spellStart"/>
      <w:r>
        <w:t>сельисполкома</w:t>
      </w:r>
      <w:proofErr w:type="spellEnd"/>
      <w:r>
        <w:t>.</w:t>
      </w:r>
    </w:p>
    <w:p w:rsidR="0042573E" w:rsidRDefault="0042573E">
      <w:pPr>
        <w:pStyle w:val="newncpi"/>
      </w:pPr>
      <w:r>
        <w:t xml:space="preserve">В состав комиссии включаются главный бухгалтер (его заместитель), бухгалтер, работники райисполкома, структурного подразделения райисполкома с правами юридического лица, </w:t>
      </w:r>
      <w:proofErr w:type="spellStart"/>
      <w:r>
        <w:t>сельисполкомов</w:t>
      </w:r>
      <w:proofErr w:type="spellEnd"/>
      <w:r>
        <w:t>, коммунального юридического лица, на которых возложена ответственность за сохранность имущества, руководители (заместители руководителей) соответствующих структурных подразделений.</w:t>
      </w:r>
    </w:p>
    <w:p w:rsidR="0042573E" w:rsidRDefault="0042573E">
      <w:pPr>
        <w:pStyle w:val="point"/>
      </w:pPr>
      <w:r>
        <w:t>7. Основными функциями комиссии являются:</w:t>
      </w:r>
    </w:p>
    <w:p w:rsidR="0042573E" w:rsidRDefault="0042573E">
      <w:pPr>
        <w:pStyle w:val="newncpi"/>
      </w:pPr>
      <w:r>
        <w:t>проведение осмотра и определение фактического состояния предлагаемого к списанию имущества по месту его нахождения;</w:t>
      </w:r>
    </w:p>
    <w:p w:rsidR="0042573E" w:rsidRDefault="0042573E">
      <w:pPr>
        <w:pStyle w:val="newncpi"/>
      </w:pPr>
      <w:r>
        <w:t>рассмотрение документов, содержащих необходимые для подготовки акта о списании имущества сведения об этом имуществе (первичные учетные документы, техническая документация, а также экспертное заключение соответствующей организации в случае списания недвижимого имущества по основанию, предусмотренному в абзаце втором пункта 4 настоящей Инструкции);</w:t>
      </w:r>
    </w:p>
    <w:p w:rsidR="0042573E" w:rsidRDefault="0042573E">
      <w:pPr>
        <w:pStyle w:val="newncpi"/>
      </w:pPr>
      <w:r>
        <w:t>определение оснований для списания имущества в соответствии с пунктами 4 и 5</w:t>
      </w:r>
      <w:r>
        <w:rPr>
          <w:vertAlign w:val="superscript"/>
        </w:rPr>
        <w:t>1</w:t>
      </w:r>
      <w:r>
        <w:t xml:space="preserve"> настоящей Инструкции;</w:t>
      </w:r>
    </w:p>
    <w:p w:rsidR="0042573E" w:rsidRDefault="0042573E">
      <w:pPr>
        <w:pStyle w:val="newncpi"/>
      </w:pPr>
      <w:r>
        <w:t>оформление акта о списании имущества.</w:t>
      </w:r>
    </w:p>
    <w:p w:rsidR="0042573E" w:rsidRDefault="0042573E">
      <w:pPr>
        <w:pStyle w:val="point"/>
      </w:pPr>
      <w:r>
        <w:t>8. Решение о списании имущества, переданного в безвозмездное пользование негосударственным юридическим лицам, республиканским государственно-общественным объединениям, принимается на основании предложения ссудополучателя и акта о списании имущества, подготовленного комиссией по списанию имущества, созданной ссудополучателем, которая выполняет функции, предусмотренные в пункте 7 настоящей Инструкции.</w:t>
      </w:r>
    </w:p>
    <w:p w:rsidR="0042573E" w:rsidRDefault="0042573E">
      <w:pPr>
        <w:pStyle w:val="newncpi"/>
      </w:pPr>
      <w:r>
        <w:t xml:space="preserve">В состав комиссии, созданной ссудополучателем, включаются главный бухгалтер (его заместитель), бухгалтер, работники негосударственного юридического лица, </w:t>
      </w:r>
      <w:r>
        <w:lastRenderedPageBreak/>
        <w:t>республиканского государственно-общественного объединения, на которых возложена ответственность за сохранность имущества, руководители (заместители руководителей) соответствующих структурных подразделений негосударственного юридического лица, республиканского государственно-общественного объединения.</w:t>
      </w:r>
    </w:p>
    <w:p w:rsidR="0042573E" w:rsidRDefault="0042573E">
      <w:pPr>
        <w:pStyle w:val="point"/>
      </w:pPr>
      <w:r>
        <w:t>9. Акт о списании имущества подписывается председателем и членами комиссии и утверждается решением органа (должностного лица), принимающего решение о списании в соответствии с пунктами 4 и 5</w:t>
      </w:r>
      <w:r>
        <w:rPr>
          <w:vertAlign w:val="superscript"/>
        </w:rPr>
        <w:t>1</w:t>
      </w:r>
      <w:r>
        <w:t xml:space="preserve"> настоящей Инструкции.</w:t>
      </w:r>
    </w:p>
    <w:p w:rsidR="0042573E" w:rsidRDefault="0042573E">
      <w:pPr>
        <w:pStyle w:val="point"/>
      </w:pPr>
      <w:r>
        <w:t>10. Работы по уничтожению (сносу, демонтажу) имущества, включая при необходимости проведение технического обследования, разработку проектной документации, осуществляются в срок не позднее шести месяцев со дня принятия решения о списании имущества или в иные сроки, определенные проектной документацией, но, как правило, не более двенадцати месяцев со дня принятия решения о списании имущества.</w:t>
      </w:r>
    </w:p>
    <w:p w:rsidR="0042573E" w:rsidRDefault="0042573E">
      <w:pPr>
        <w:pStyle w:val="newncpi"/>
      </w:pPr>
      <w:r>
        <w:t xml:space="preserve">Списание остаточной (ликвидационной) стоимости имущества отражается в бухгалтерском учете на основании акта о списании имущества. Имущество до завершения работ по его уничтожению (сносу, демонтажу) учитывается на </w:t>
      </w:r>
      <w:proofErr w:type="spellStart"/>
      <w:r>
        <w:t>забалансовом</w:t>
      </w:r>
      <w:proofErr w:type="spellEnd"/>
      <w:r>
        <w:t xml:space="preserve"> счете по остаточной (ликвидационной) стоимости.</w:t>
      </w:r>
    </w:p>
    <w:p w:rsidR="0042573E" w:rsidRDefault="0042573E">
      <w:pPr>
        <w:pStyle w:val="newncpi"/>
      </w:pPr>
      <w:r>
        <w:t>Доходы, признанные в бухгалтерском учете от оприходования активов, образовавшихся в результате списания в соответствии с настоящей Инструкцией имущества, находящегося в безвозмездном пользовании негосударственных юридических лиц, республиканских государственно-общественных объединений, за вычетом расходов, указанных в пункте 11 настоящей Инструкции, подлежат перечислению в районный бюджет в месячный срок после принятия решения о списании и (или) завершения работ, указанных в части первой настоящего пункта.</w:t>
      </w:r>
    </w:p>
    <w:p w:rsidR="0042573E" w:rsidRDefault="0042573E">
      <w:pPr>
        <w:pStyle w:val="point"/>
      </w:pPr>
      <w:r>
        <w:t>11. Расходы, связанные с выполнением работ по уничтожению (сносу, демонтажу) имущества, включая при необходимости проведение технического обследования,</w:t>
      </w:r>
      <w:r>
        <w:rPr>
          <w:rStyle w:val="85pt"/>
        </w:rPr>
        <w:t xml:space="preserve"> разработку</w:t>
      </w:r>
      <w:r>
        <w:t xml:space="preserve"> проектной документации, осуществляются:</w:t>
      </w:r>
    </w:p>
    <w:p w:rsidR="0042573E" w:rsidRDefault="0042573E">
      <w:pPr>
        <w:pStyle w:val="underpoint"/>
      </w:pPr>
      <w:r>
        <w:t>11.1. в отношении имущества, закрепленного за бюджетными организациями на праве оперативного управления, за счет:</w:t>
      </w:r>
    </w:p>
    <w:p w:rsidR="0042573E" w:rsidRDefault="0042573E">
      <w:pPr>
        <w:pStyle w:val="newncpi"/>
      </w:pPr>
      <w:r>
        <w:t>средств районного бюджета, предусмотренных на их содержание, и иных источников, не запрещенных законодательством, – если имущество приобретено за счет средств республиканского и (или) местных бюджетов;</w:t>
      </w:r>
    </w:p>
    <w:p w:rsidR="0042573E" w:rsidRDefault="0042573E">
      <w:pPr>
        <w:pStyle w:val="newncpi"/>
      </w:pPr>
      <w:r>
        <w:t>превышения доходов над расходами, остающихся в распоряжении этих организаций, иных источников, не запрещенных законодательством, – если имущество приобретено за счет средств, получаемых от приносящей доходы деятельности, иных источников, установленных законодательством;</w:t>
      </w:r>
    </w:p>
    <w:p w:rsidR="0042573E" w:rsidRDefault="0042573E">
      <w:pPr>
        <w:pStyle w:val="underpoint"/>
      </w:pPr>
      <w:r>
        <w:t xml:space="preserve">11.2. в отношении имущества, закрепленного за коммунальными юридическими лицами, за исключением бюджетных организаций, на праве хозяйственного ведения, </w:t>
      </w:r>
      <w:proofErr w:type="gramStart"/>
      <w:r>
        <w:t>оперативного управления</w:t>
      </w:r>
      <w:proofErr w:type="gramEnd"/>
      <w:r>
        <w:t xml:space="preserve"> либо переданного в безвозмездное пользование негосударственным юридическим лицам, республиканским государственно-общественным объединениям, за счет превышения доходов над расходами, остающихся в распоряжении перечисленных в настоящем подпункте организаций, иных источников, установленных законодательством.</w:t>
      </w:r>
    </w:p>
    <w:p w:rsidR="0042573E" w:rsidRDefault="0042573E">
      <w:pPr>
        <w:pStyle w:val="point"/>
      </w:pPr>
      <w:r>
        <w:t>12. Инвентаризация и использование отходов, образовавшихся в результате уничтожения (сноса, демонтажа) имущества, регулируются Законом Республики Беларусь от 20 июля 2007 года «Об обращении с отходами» (Национальный реестр правовых актов Республики Беларусь, 2007 г., № 183, 2/1368).</w:t>
      </w:r>
    </w:p>
    <w:p w:rsidR="0042573E" w:rsidRDefault="0042573E">
      <w:pPr>
        <w:pStyle w:val="newncpi"/>
      </w:pPr>
      <w:r>
        <w:t> </w:t>
      </w:r>
    </w:p>
    <w:p w:rsidR="00005E60" w:rsidRDefault="00005E60"/>
    <w:sectPr w:rsidR="00005E60" w:rsidSect="0042573E">
      <w:headerReference w:type="even" r:id="rId6"/>
      <w:headerReference w:type="default" r:id="rId7"/>
      <w:footerReference w:type="first" r:id="rId8"/>
      <w:pgSz w:w="11906" w:h="16838"/>
      <w:pgMar w:top="1134" w:right="1120" w:bottom="1134" w:left="1400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537" w:rsidRDefault="00B93537" w:rsidP="0042573E">
      <w:pPr>
        <w:spacing w:after="0" w:line="240" w:lineRule="auto"/>
      </w:pPr>
      <w:r>
        <w:separator/>
      </w:r>
    </w:p>
  </w:endnote>
  <w:endnote w:type="continuationSeparator" w:id="0">
    <w:p w:rsidR="00B93537" w:rsidRDefault="00B93537" w:rsidP="004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42573E" w:rsidTr="0042573E">
      <w:tc>
        <w:tcPr>
          <w:tcW w:w="1800" w:type="dxa"/>
          <w:shd w:val="clear" w:color="auto" w:fill="auto"/>
          <w:vAlign w:val="center"/>
        </w:tcPr>
        <w:p w:rsidR="0042573E" w:rsidRDefault="0042573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42573E" w:rsidRDefault="0042573E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42573E" w:rsidRDefault="0042573E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24.02.2020</w:t>
          </w:r>
        </w:p>
        <w:p w:rsidR="0042573E" w:rsidRPr="0042573E" w:rsidRDefault="0042573E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2573E" w:rsidRDefault="004257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537" w:rsidRDefault="00B93537" w:rsidP="0042573E">
      <w:pPr>
        <w:spacing w:after="0" w:line="240" w:lineRule="auto"/>
      </w:pPr>
      <w:r>
        <w:separator/>
      </w:r>
    </w:p>
  </w:footnote>
  <w:footnote w:type="continuationSeparator" w:id="0">
    <w:p w:rsidR="00B93537" w:rsidRDefault="00B93537" w:rsidP="0042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73E" w:rsidRDefault="0042573E" w:rsidP="00CA40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573E" w:rsidRDefault="004257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73E" w:rsidRPr="0042573E" w:rsidRDefault="0042573E" w:rsidP="00CA407D">
    <w:pPr>
      <w:pStyle w:val="a3"/>
      <w:framePr w:wrap="around" w:vAnchor="text" w:hAnchor="margin" w:xAlign="center" w:y="1"/>
      <w:rPr>
        <w:rStyle w:val="a7"/>
        <w:sz w:val="24"/>
      </w:rPr>
    </w:pPr>
    <w:r w:rsidRPr="0042573E">
      <w:rPr>
        <w:rStyle w:val="a7"/>
        <w:sz w:val="24"/>
      </w:rPr>
      <w:fldChar w:fldCharType="begin"/>
    </w:r>
    <w:r w:rsidRPr="0042573E">
      <w:rPr>
        <w:rStyle w:val="a7"/>
        <w:sz w:val="24"/>
      </w:rPr>
      <w:instrText xml:space="preserve">PAGE  </w:instrText>
    </w:r>
    <w:r w:rsidRPr="0042573E">
      <w:rPr>
        <w:rStyle w:val="a7"/>
        <w:sz w:val="24"/>
      </w:rPr>
      <w:fldChar w:fldCharType="separate"/>
    </w:r>
    <w:r>
      <w:rPr>
        <w:rStyle w:val="a7"/>
        <w:noProof/>
        <w:sz w:val="24"/>
      </w:rPr>
      <w:t>2</w:t>
    </w:r>
    <w:r w:rsidRPr="0042573E">
      <w:rPr>
        <w:rStyle w:val="a7"/>
        <w:sz w:val="24"/>
      </w:rPr>
      <w:fldChar w:fldCharType="end"/>
    </w:r>
  </w:p>
  <w:p w:rsidR="0042573E" w:rsidRPr="0042573E" w:rsidRDefault="0042573E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E"/>
    <w:rsid w:val="00005E60"/>
    <w:rsid w:val="0042573E"/>
    <w:rsid w:val="00B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9DADF-7B56-4104-BE3F-A3769CE6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2573E"/>
    <w:pPr>
      <w:spacing w:before="240" w:after="240" w:line="240" w:lineRule="auto"/>
      <w:ind w:right="2268"/>
    </w:pPr>
    <w:rPr>
      <w:rFonts w:eastAsia="Times New Roman"/>
      <w:b/>
      <w:bCs/>
      <w:lang w:eastAsia="ru-RU"/>
    </w:rPr>
  </w:style>
  <w:style w:type="paragraph" w:customStyle="1" w:styleId="titleu">
    <w:name w:val="titleu"/>
    <w:basedOn w:val="a"/>
    <w:rsid w:val="0042573E"/>
    <w:pPr>
      <w:spacing w:before="240" w:after="240" w:line="240" w:lineRule="auto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2573E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42573E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42573E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add">
    <w:name w:val="changeadd"/>
    <w:basedOn w:val="a"/>
    <w:rsid w:val="0042573E"/>
    <w:pPr>
      <w:spacing w:after="0" w:line="240" w:lineRule="auto"/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42573E"/>
    <w:pPr>
      <w:spacing w:after="0" w:line="240" w:lineRule="auto"/>
      <w:ind w:left="1021"/>
    </w:pPr>
    <w:rPr>
      <w:rFonts w:eastAsiaTheme="minorEastAsia"/>
      <w:sz w:val="24"/>
      <w:szCs w:val="24"/>
      <w:lang w:eastAsia="ru-RU"/>
    </w:rPr>
  </w:style>
  <w:style w:type="paragraph" w:customStyle="1" w:styleId="cap1">
    <w:name w:val="cap1"/>
    <w:basedOn w:val="a"/>
    <w:rsid w:val="0042573E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42573E"/>
    <w:pPr>
      <w:spacing w:after="12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42573E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42573E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42573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2573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2573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2573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257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2573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2573E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85pt">
    <w:name w:val="85pt"/>
    <w:basedOn w:val="a0"/>
    <w:rsid w:val="0042573E"/>
  </w:style>
  <w:style w:type="paragraph" w:styleId="a3">
    <w:name w:val="header"/>
    <w:basedOn w:val="a"/>
    <w:link w:val="a4"/>
    <w:uiPriority w:val="99"/>
    <w:unhideWhenUsed/>
    <w:rsid w:val="00425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73E"/>
  </w:style>
  <w:style w:type="paragraph" w:styleId="a5">
    <w:name w:val="footer"/>
    <w:basedOn w:val="a"/>
    <w:link w:val="a6"/>
    <w:uiPriority w:val="99"/>
    <w:unhideWhenUsed/>
    <w:rsid w:val="00425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73E"/>
  </w:style>
  <w:style w:type="character" w:styleId="a7">
    <w:name w:val="page number"/>
    <w:basedOn w:val="a0"/>
    <w:uiPriority w:val="99"/>
    <w:semiHidden/>
    <w:unhideWhenUsed/>
    <w:rsid w:val="0042573E"/>
  </w:style>
  <w:style w:type="table" w:styleId="a8">
    <w:name w:val="Table Grid"/>
    <w:basedOn w:val="a1"/>
    <w:uiPriority w:val="39"/>
    <w:rsid w:val="0042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11128</Characters>
  <Application>Microsoft Office Word</Application>
  <DocSecurity>0</DocSecurity>
  <Lines>202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2020-02-24T10:47:00Z</dcterms:created>
  <dcterms:modified xsi:type="dcterms:W3CDTF">2020-02-24T10:48:00Z</dcterms:modified>
</cp:coreProperties>
</file>