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8DC33" w14:textId="10DD5D40" w:rsidR="00413B03" w:rsidRPr="00413B03" w:rsidRDefault="00075F12" w:rsidP="00075F12">
      <w:pPr>
        <w:spacing w:after="45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D2D2D"/>
          <w:kern w:val="36"/>
          <w:sz w:val="48"/>
          <w:szCs w:val="48"/>
        </w:rPr>
      </w:pPr>
      <w:bookmarkStart w:id="0" w:name="_GoBack"/>
      <w:bookmarkEnd w:id="0"/>
      <w:r>
        <w:rPr>
          <w:rFonts w:ascii="Roboto" w:eastAsia="Times New Roman" w:hAnsi="Roboto" w:cs="Times New Roman"/>
          <w:b/>
          <w:bCs/>
          <w:color w:val="2D2D2D"/>
          <w:kern w:val="36"/>
          <w:sz w:val="48"/>
          <w:szCs w:val="48"/>
        </w:rPr>
        <w:t>П</w:t>
      </w:r>
      <w:r w:rsidR="00413B03" w:rsidRPr="00413B03">
        <w:rPr>
          <w:rFonts w:ascii="Roboto" w:eastAsia="Times New Roman" w:hAnsi="Roboto" w:cs="Times New Roman"/>
          <w:b/>
          <w:bCs/>
          <w:color w:val="2D2D2D"/>
          <w:kern w:val="36"/>
          <w:sz w:val="48"/>
          <w:szCs w:val="48"/>
        </w:rPr>
        <w:t>рофилактик</w:t>
      </w:r>
      <w:r w:rsidR="0004477B">
        <w:rPr>
          <w:rFonts w:ascii="Roboto" w:eastAsia="Times New Roman" w:hAnsi="Roboto" w:cs="Times New Roman"/>
          <w:b/>
          <w:bCs/>
          <w:color w:val="2D2D2D"/>
          <w:kern w:val="36"/>
          <w:sz w:val="48"/>
          <w:szCs w:val="48"/>
        </w:rPr>
        <w:t>а</w:t>
      </w:r>
      <w:r w:rsidR="00413B03" w:rsidRPr="00413B03">
        <w:rPr>
          <w:rFonts w:ascii="Roboto" w:eastAsia="Times New Roman" w:hAnsi="Roboto" w:cs="Times New Roman"/>
          <w:b/>
          <w:bCs/>
          <w:color w:val="2D2D2D"/>
          <w:kern w:val="36"/>
          <w:sz w:val="48"/>
          <w:szCs w:val="48"/>
        </w:rPr>
        <w:t xml:space="preserve"> травматизма</w:t>
      </w:r>
    </w:p>
    <w:p w14:paraId="63A455D6" w14:textId="77777777" w:rsidR="00413B03" w:rsidRPr="00413B03" w:rsidRDefault="00413B03" w:rsidP="00413B03">
      <w:pPr>
        <w:shd w:val="clear" w:color="auto" w:fill="FBFBFB"/>
        <w:spacing w:after="300" w:line="240" w:lineRule="auto"/>
        <w:jc w:val="center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noProof/>
          <w:color w:val="535252"/>
          <w:sz w:val="24"/>
          <w:szCs w:val="24"/>
          <w:lang w:eastAsia="ru-RU"/>
        </w:rPr>
        <w:drawing>
          <wp:inline distT="0" distB="0" distL="0" distR="0" wp14:anchorId="0D9A5391" wp14:editId="16B54907">
            <wp:extent cx="5724525" cy="4238625"/>
            <wp:effectExtent l="0" t="0" r="9525" b="9525"/>
            <wp:docPr id="2" name="Рисунок 2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CD42" w14:textId="77777777" w:rsidR="00413B03" w:rsidRPr="00413B03" w:rsidRDefault="00413B03" w:rsidP="00413B03">
      <w:pPr>
        <w:shd w:val="clear" w:color="auto" w:fill="FBFBFB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 </w:t>
      </w:r>
    </w:p>
    <w:p w14:paraId="1F3820A4" w14:textId="77777777" w:rsidR="00413B03" w:rsidRPr="00413B03" w:rsidRDefault="00413B03" w:rsidP="00413B03">
      <w:pPr>
        <w:shd w:val="clear" w:color="auto" w:fill="FBFBFB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b/>
          <w:bCs/>
          <w:color w:val="2848A7"/>
          <w:sz w:val="24"/>
          <w:szCs w:val="24"/>
        </w:rPr>
        <w:t>ВОЗ начинает Десятилетие действий по безопасности дорожного движения</w:t>
      </w:r>
    </w:p>
    <w:p w14:paraId="4748E7E1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 В сентябре 2020 года Генеральная Ассамблея ООН приняла </w:t>
      </w:r>
      <w:hyperlink r:id="rId6" w:history="1">
        <w:r w:rsidRPr="00413B03">
          <w:rPr>
            <w:rFonts w:ascii="Roboto" w:eastAsia="Times New Roman" w:hAnsi="Roboto" w:cs="Times New Roman"/>
            <w:color w:val="FD2626"/>
            <w:sz w:val="24"/>
            <w:szCs w:val="24"/>
            <w:u w:val="single"/>
          </w:rPr>
          <w:t>резолюцию A / RES / 74/299</w:t>
        </w:r>
      </w:hyperlink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 «Повышение безопасности дорожного движения во всем мире», провозгласив Десятилетие действий по обеспечению безопасности дорожного движения 2021–2030 годов с амбициозной целью предотвратить не менее 50% смертей в результате дорожно-транспортных происшествий. и травмы к 2030 году. ВОЗ и региональные комиссии ООН в сотрудничестве с другими партнерами по сотрудничеству в области безопасности дорожного движения ООН разработали Глобальный план на Десятилетие действий, который был выпущен в октябре 2021 года.   </w:t>
      </w:r>
    </w:p>
    <w:p w14:paraId="52F47456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  Глобальный план соответствует Стокгольмской декларации, подчеркивая важность целостного подхода к безопасности дорожного движения и призывая к постоянному совершенствованию конструкции дорог и транспортных средств; совершенствование законов и правоприменения; и оказание своевременной и жизненно необходимой неотложной помощи раненым. Глобальный план также отражает продвижение Стокгольмской декларацией политики, направленной на поощрение пеших прогулок, езды на велосипеде и использования общественного транспорта как здоровых и экологически безопасных видов транспорта.</w:t>
      </w:r>
    </w:p>
    <w:p w14:paraId="071FD9AB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lastRenderedPageBreak/>
        <w:t>  Прогресс, достигнутый в течение предыдущего Десятилетия действий по обеспечению безопасности дорожного движения 2011–2020 годов, заложил основу для ускоренных действий в предстоящие годы. Среди достижений - включение безопасности дорожного движения в глобальную повестку дня в области здравоохранения и развития, широкое распространение научных рекомендаций о том, что работает, укрепление партнерств и сетей и мобилизация ресурсов. Это новое Десятилетие действий дает возможность использовать успехи и уроки предыдущих лет и использовать их для спасения большего числа жизней.</w:t>
      </w:r>
    </w:p>
    <w:p w14:paraId="6BEE211A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  Ежегодно в дорожно-транспортных происшествиях во всем мире погибает около 1,3 миллиона человек, а от 20 до 50 миллионов человек получают несмертельные травмы. Более половины всех смертей и травм в результате дорожно-транспортных происшествий связаны с уязвимыми участниками дорожного движения, такими как пешеходы, велосипедисты, мотоциклисты и их пассажиры.</w:t>
      </w:r>
    </w:p>
    <w:p w14:paraId="2978D430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  Молодежь особенно уязвима на дорогах мира, и дорожно-транспортные травмы являются основной причиной смерти детей и молодых людей в возрасте от 5 до 29 лет. Молодые мужчины в возрасте до 25 лет с большей вероятностью попадут в дорожно-транспортные происшествия, чем женщины, причем 73% всех смертей в результате ДТП приходится на молодых мужчин этого возраста. В развивающихся странах отмечается более высокий уровень дорожно-транспортного травматизма, при этом 93% смертельных случаев приходится на страны с низким и средним уровнем доходов.</w:t>
      </w:r>
    </w:p>
    <w:p w14:paraId="1B710517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  Помимо человеческих страданий, вызванных дорожно-транспортными травмами, они также несут тяжелое экономическое бремя для жертв и их семей, как из-за затрат на лечение раненых, так и из-за потери производительности убитыми или инвалидами. В более широком смысле дорожно-транспортный травматизм оказывает серьезное влияние на национальную экономику, обходясь странам в 3% их годового валового внутреннего продукта.</w:t>
      </w:r>
    </w:p>
    <w:p w14:paraId="59DCFA0D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  Доказано, что меры по снижению риска дорожно-транспортного травматизма и смерти существуют, и Повестка дня в области устойчивого развития на период до 2030 года поставила амбициозные цели по сокращению дорожно-транспортного травматизма.</w:t>
      </w:r>
    </w:p>
    <w:p w14:paraId="0D71B57E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b/>
          <w:bCs/>
          <w:i/>
          <w:iCs/>
          <w:color w:val="FD2626"/>
          <w:sz w:val="24"/>
          <w:szCs w:val="24"/>
        </w:rPr>
        <w:t>  Многие факторы увеличивают как риск дорожно-транспортных происшествий, так и риск смерти или травм, к которым они приводят.</w:t>
      </w:r>
    </w:p>
    <w:p w14:paraId="5E4C6469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Движение на высокой скорости значительно увеличивает как вероятность аварии, так и серьезность ее последствий. На каждый 1% увеличения средней скорости возрастает риск аварии со смертельным исходом на 4%. Риск смерти пешеходов от столкновения с моторизованными транспортными средствами также быстро возрастает с увеличением скорости. Вероятность смерти пешехода, сбитого транспортным средством, движущимся со скоростью 65 километров в час, в 4,5 раза выше, чем у пешехода, движущегося со скоростью 50 километров в час.</w:t>
      </w:r>
    </w:p>
    <w:p w14:paraId="33B4EE7B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  Вождение в состоянии алкогольного опьянения или других психоактивных веществ представляет собой значительный фактор риска дорожно-транспортных травм. В случае вождения в нетрезвом виде риск дорожно-транспортного травматизма значительно возрастает, поскольку концентрация алкоголя в крови водителя повышается. В случае вождения наркотиков риск дорожно-транспортного травматизма возрастает в разной степени в зависимости от применяемого психоактивного вещества.</w:t>
      </w:r>
    </w:p>
    <w:p w14:paraId="3F2DB276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b/>
          <w:bCs/>
          <w:i/>
          <w:iCs/>
          <w:color w:val="FD2626"/>
          <w:sz w:val="24"/>
          <w:szCs w:val="24"/>
        </w:rPr>
        <w:lastRenderedPageBreak/>
        <w:t>  Есть ряд других важных факторов риска:</w:t>
      </w:r>
    </w:p>
    <w:p w14:paraId="5724212C" w14:textId="77777777" w:rsidR="00413B03" w:rsidRPr="00413B03" w:rsidRDefault="00413B03" w:rsidP="00413B03">
      <w:pPr>
        <w:numPr>
          <w:ilvl w:val="0"/>
          <w:numId w:val="4"/>
        </w:numPr>
        <w:shd w:val="clear" w:color="auto" w:fill="FBFBFB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неиспользование мотоциклетных шлемов, ремней безопасности и детских удерживающих устройств,</w:t>
      </w:r>
    </w:p>
    <w:p w14:paraId="201979B1" w14:textId="77777777" w:rsidR="00413B03" w:rsidRPr="00413B03" w:rsidRDefault="00413B03" w:rsidP="00413B03">
      <w:pPr>
        <w:numPr>
          <w:ilvl w:val="0"/>
          <w:numId w:val="4"/>
        </w:numPr>
        <w:shd w:val="clear" w:color="auto" w:fill="FBFBFB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отвлечение внимания, в том числе использование мобильных телефонов, приводящее к нарушению правил вождения,</w:t>
      </w:r>
    </w:p>
    <w:p w14:paraId="0C5E3393" w14:textId="77777777" w:rsidR="00413B03" w:rsidRPr="00413B03" w:rsidRDefault="00413B03" w:rsidP="00413B03">
      <w:pPr>
        <w:numPr>
          <w:ilvl w:val="0"/>
          <w:numId w:val="4"/>
        </w:numPr>
        <w:shd w:val="clear" w:color="auto" w:fill="FBFBFB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небезопасные транспортные средства и небезопасная дорожная инфраструктура могут негативно повлиять на безопасность на дорогах,</w:t>
      </w:r>
    </w:p>
    <w:p w14:paraId="14ED51B1" w14:textId="77777777" w:rsidR="00413B03" w:rsidRPr="00413B03" w:rsidRDefault="00413B03" w:rsidP="00413B03">
      <w:pPr>
        <w:numPr>
          <w:ilvl w:val="0"/>
          <w:numId w:val="4"/>
        </w:numPr>
        <w:shd w:val="clear" w:color="auto" w:fill="FBFBFB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неадекватный уход после аварии,</w:t>
      </w:r>
    </w:p>
    <w:p w14:paraId="6F63AB1F" w14:textId="77777777" w:rsidR="00413B03" w:rsidRPr="00413B03" w:rsidRDefault="00413B03" w:rsidP="00413B03">
      <w:pPr>
        <w:numPr>
          <w:ilvl w:val="0"/>
          <w:numId w:val="4"/>
        </w:numPr>
        <w:shd w:val="clear" w:color="auto" w:fill="FBFBFB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неадекватное соблюдение правил дорожного движения.</w:t>
      </w:r>
    </w:p>
    <w:p w14:paraId="66BA213F" w14:textId="77777777" w:rsidR="00413B03" w:rsidRPr="00413B03" w:rsidRDefault="00413B03" w:rsidP="00413B03">
      <w:pPr>
        <w:shd w:val="clear" w:color="auto" w:fill="FBFBFB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</w:rPr>
      </w:pPr>
      <w:r w:rsidRPr="00413B03">
        <w:rPr>
          <w:rFonts w:ascii="Roboto" w:eastAsia="Times New Roman" w:hAnsi="Roboto" w:cs="Times New Roman"/>
          <w:color w:val="535252"/>
          <w:sz w:val="24"/>
          <w:szCs w:val="24"/>
        </w:rPr>
        <w:t> </w:t>
      </w:r>
    </w:p>
    <w:p w14:paraId="14C7235D" w14:textId="3C53C76A" w:rsidR="00BA5CBB" w:rsidRPr="00BA5CBB" w:rsidRDefault="00BA5CBB"/>
    <w:sectPr w:rsidR="00BA5CBB" w:rsidRPr="00BA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702C"/>
    <w:multiLevelType w:val="multilevel"/>
    <w:tmpl w:val="347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B4BB8"/>
    <w:multiLevelType w:val="multilevel"/>
    <w:tmpl w:val="1212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81178"/>
    <w:multiLevelType w:val="multilevel"/>
    <w:tmpl w:val="99B0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B2D78"/>
    <w:multiLevelType w:val="multilevel"/>
    <w:tmpl w:val="09D6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64"/>
    <w:rsid w:val="0004477B"/>
    <w:rsid w:val="00075F12"/>
    <w:rsid w:val="002F3FF7"/>
    <w:rsid w:val="0030539B"/>
    <w:rsid w:val="00413B03"/>
    <w:rsid w:val="00593738"/>
    <w:rsid w:val="00781954"/>
    <w:rsid w:val="00936164"/>
    <w:rsid w:val="00BA5CBB"/>
    <w:rsid w:val="00D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9091"/>
  <w15:docId w15:val="{18009B90-82F0-4869-B034-203AC6C8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docs.org/en/A/RES/74/2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dcterms:created xsi:type="dcterms:W3CDTF">2021-12-13T11:17:00Z</dcterms:created>
  <dcterms:modified xsi:type="dcterms:W3CDTF">2021-12-13T11:17:00Z</dcterms:modified>
</cp:coreProperties>
</file>