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B4" w:rsidRDefault="00CF172B" w:rsidP="007C2FB4">
      <w:pPr>
        <w:pStyle w:val="1"/>
        <w:spacing w:after="0"/>
        <w:divId w:val="1428774820"/>
        <w:rPr>
          <w:rFonts w:eastAsia="Times New Roman"/>
          <w:sz w:val="30"/>
          <w:szCs w:val="30"/>
        </w:rPr>
      </w:pPr>
      <w:r w:rsidRPr="007C2FB4">
        <w:rPr>
          <w:rFonts w:eastAsia="Times New Roman"/>
          <w:sz w:val="30"/>
          <w:szCs w:val="30"/>
        </w:rPr>
        <w:t>С 1 марта зарплаты бюджетников вырастут.</w:t>
      </w:r>
    </w:p>
    <w:p w:rsidR="00C1057B" w:rsidRDefault="00CF172B" w:rsidP="007C2FB4">
      <w:pPr>
        <w:pStyle w:val="1"/>
        <w:spacing w:after="0"/>
        <w:divId w:val="1428774820"/>
        <w:rPr>
          <w:rFonts w:eastAsia="Times New Roman"/>
          <w:sz w:val="30"/>
          <w:szCs w:val="30"/>
        </w:rPr>
      </w:pPr>
      <w:r w:rsidRPr="007C2FB4">
        <w:rPr>
          <w:rFonts w:eastAsia="Times New Roman"/>
          <w:sz w:val="30"/>
          <w:szCs w:val="30"/>
        </w:rPr>
        <w:t xml:space="preserve"> </w:t>
      </w:r>
      <w:r w:rsidR="007C2FB4">
        <w:rPr>
          <w:rFonts w:eastAsia="Times New Roman"/>
          <w:sz w:val="30"/>
          <w:szCs w:val="30"/>
        </w:rPr>
        <w:t>п</w:t>
      </w:r>
      <w:r w:rsidRPr="007C2FB4">
        <w:rPr>
          <w:rFonts w:eastAsia="Times New Roman"/>
          <w:sz w:val="30"/>
          <w:szCs w:val="30"/>
        </w:rPr>
        <w:t>овышена базовая ставка</w:t>
      </w:r>
    </w:p>
    <w:p w:rsidR="007C2FB4" w:rsidRPr="007C2FB4" w:rsidRDefault="007C2FB4" w:rsidP="007C2FB4">
      <w:pPr>
        <w:pStyle w:val="1"/>
        <w:spacing w:after="0"/>
        <w:divId w:val="1428774820"/>
        <w:rPr>
          <w:rFonts w:eastAsia="Times New Roman"/>
          <w:sz w:val="30"/>
          <w:szCs w:val="30"/>
        </w:rPr>
      </w:pPr>
    </w:p>
    <w:p w:rsidR="00C1057B" w:rsidRPr="007C2FB4" w:rsidRDefault="007C2FB4" w:rsidP="00CF172B">
      <w:pPr>
        <w:pStyle w:val="a0-text"/>
        <w:spacing w:after="0"/>
        <w:jc w:val="both"/>
        <w:divId w:val="307517438"/>
        <w:rPr>
          <w:sz w:val="28"/>
          <w:szCs w:val="28"/>
        </w:rPr>
      </w:pPr>
      <w:r>
        <w:rPr>
          <w:sz w:val="28"/>
          <w:szCs w:val="28"/>
        </w:rPr>
        <w:t xml:space="preserve">Управление по труду, занятости и социальной защите Бешенковичского райисполкома  сообщает, что </w:t>
      </w:r>
      <w:hyperlink r:id="rId4" w:tgtFrame="_blank" w:tooltip="Ссылки на внешние интернет-ресурсы актуальны на дату написания материала" w:history="1">
        <w:r w:rsidR="00CF172B" w:rsidRPr="007C2FB4">
          <w:rPr>
            <w:rStyle w:val="a3"/>
            <w:color w:val="0000EE"/>
            <w:sz w:val="28"/>
            <w:szCs w:val="28"/>
          </w:rPr>
          <w:t>Постановлением Сов</w:t>
        </w:r>
        <w:r>
          <w:rPr>
            <w:rStyle w:val="a3"/>
            <w:color w:val="0000EE"/>
            <w:sz w:val="28"/>
            <w:szCs w:val="28"/>
          </w:rPr>
          <w:t>ета Министров  Республики Беларусь</w:t>
        </w:r>
        <w:r w:rsidR="00CF172B" w:rsidRPr="007C2FB4">
          <w:rPr>
            <w:rStyle w:val="a3"/>
            <w:color w:val="0000EE"/>
            <w:sz w:val="28"/>
            <w:szCs w:val="28"/>
          </w:rPr>
          <w:t xml:space="preserve"> от 31.03.2022 № 194</w:t>
        </w:r>
      </w:hyperlink>
      <w:r w:rsidR="00CF172B" w:rsidRPr="007C2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CF172B" w:rsidRPr="007C2FB4">
        <w:rPr>
          <w:sz w:val="28"/>
          <w:szCs w:val="28"/>
        </w:rPr>
        <w:t xml:space="preserve">начиная с марта предусмотрено поэтапное ежемесячное повышение </w:t>
      </w:r>
      <w:hyperlink r:id="rId5" w:anchor="a1" w:tooltip="+" w:history="1">
        <w:r w:rsidR="00CF172B" w:rsidRPr="007C2FB4">
          <w:rPr>
            <w:rStyle w:val="a3"/>
            <w:sz w:val="28"/>
            <w:szCs w:val="28"/>
          </w:rPr>
          <w:t>базовой ставки</w:t>
        </w:r>
      </w:hyperlink>
      <w:r w:rsidR="00CF172B" w:rsidRPr="007C2FB4">
        <w:rPr>
          <w:sz w:val="28"/>
          <w:szCs w:val="28"/>
        </w:rPr>
        <w:t>.</w:t>
      </w:r>
    </w:p>
    <w:p w:rsidR="00C1057B" w:rsidRPr="007C2FB4" w:rsidRDefault="00CF172B" w:rsidP="00CF172B">
      <w:pPr>
        <w:pStyle w:val="a0-text"/>
        <w:spacing w:after="0"/>
        <w:jc w:val="both"/>
        <w:divId w:val="307517438"/>
        <w:rPr>
          <w:sz w:val="28"/>
          <w:szCs w:val="28"/>
        </w:rPr>
      </w:pPr>
      <w:r w:rsidRPr="007C2FB4">
        <w:rPr>
          <w:sz w:val="28"/>
          <w:szCs w:val="28"/>
        </w:rPr>
        <w:t>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установлены следующие размеры базовой ставки:</w:t>
      </w:r>
    </w:p>
    <w:p w:rsidR="00C1057B" w:rsidRPr="007C2FB4" w:rsidRDefault="00CF172B" w:rsidP="00CF172B">
      <w:pPr>
        <w:pStyle w:val="li-marker"/>
        <w:spacing w:after="0"/>
        <w:jc w:val="both"/>
        <w:divId w:val="307517438"/>
        <w:rPr>
          <w:sz w:val="28"/>
          <w:szCs w:val="28"/>
        </w:rPr>
      </w:pPr>
      <w:r w:rsidRPr="007C2FB4">
        <w:rPr>
          <w:rFonts w:ascii="Segoe UI Symbol" w:hAnsi="Segoe UI Symbol" w:cs="Segoe UI Symbol"/>
          <w:sz w:val="28"/>
          <w:szCs w:val="28"/>
        </w:rPr>
        <w:t>✓</w:t>
      </w:r>
      <w:r w:rsidRPr="007C2FB4">
        <w:rPr>
          <w:sz w:val="28"/>
          <w:szCs w:val="28"/>
        </w:rPr>
        <w:t xml:space="preserve"> с 1 марта 2022 г. - 208 руб.;</w:t>
      </w:r>
    </w:p>
    <w:p w:rsidR="00C1057B" w:rsidRPr="007C2FB4" w:rsidRDefault="00CF172B" w:rsidP="00CF172B">
      <w:pPr>
        <w:pStyle w:val="li-marker"/>
        <w:spacing w:after="0"/>
        <w:jc w:val="both"/>
        <w:divId w:val="307517438"/>
        <w:rPr>
          <w:sz w:val="28"/>
          <w:szCs w:val="28"/>
        </w:rPr>
      </w:pPr>
      <w:r w:rsidRPr="007C2FB4">
        <w:rPr>
          <w:rFonts w:ascii="Segoe UI Symbol" w:hAnsi="Segoe UI Symbol" w:cs="Segoe UI Symbol"/>
          <w:sz w:val="28"/>
          <w:szCs w:val="28"/>
        </w:rPr>
        <w:t>✓</w:t>
      </w:r>
      <w:r w:rsidRPr="007C2FB4">
        <w:rPr>
          <w:sz w:val="28"/>
          <w:szCs w:val="28"/>
        </w:rPr>
        <w:t xml:space="preserve"> с 1 апреля 2022 г. - 209 руб.;</w:t>
      </w:r>
    </w:p>
    <w:p w:rsidR="00C1057B" w:rsidRPr="007C2FB4" w:rsidRDefault="00CF172B" w:rsidP="00CF172B">
      <w:pPr>
        <w:pStyle w:val="li-marker"/>
        <w:spacing w:after="0"/>
        <w:jc w:val="both"/>
        <w:divId w:val="307517438"/>
        <w:rPr>
          <w:sz w:val="28"/>
          <w:szCs w:val="28"/>
        </w:rPr>
      </w:pPr>
      <w:r w:rsidRPr="007C2FB4">
        <w:rPr>
          <w:rFonts w:ascii="Segoe UI Symbol" w:hAnsi="Segoe UI Symbol" w:cs="Segoe UI Symbol"/>
          <w:sz w:val="28"/>
          <w:szCs w:val="28"/>
        </w:rPr>
        <w:t>✓</w:t>
      </w:r>
      <w:r w:rsidRPr="007C2FB4">
        <w:rPr>
          <w:sz w:val="28"/>
          <w:szCs w:val="28"/>
        </w:rPr>
        <w:t xml:space="preserve"> с 1 мая 2022 г. - 210 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7C2FB4" w:rsidRPr="007C2FB4" w:rsidTr="007C2FB4">
        <w:trPr>
          <w:divId w:val="307517438"/>
        </w:trPr>
        <w:tc>
          <w:tcPr>
            <w:tcW w:w="9576" w:type="dxa"/>
            <w:tcBorders>
              <w:top w:val="nil"/>
              <w:bottom w:val="nil"/>
            </w:tcBorders>
            <w:hideMark/>
          </w:tcPr>
          <w:p w:rsidR="007C2FB4" w:rsidRPr="007C2FB4" w:rsidRDefault="007C2FB4" w:rsidP="00CF1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2FB4" w:rsidRPr="007C2FB4" w:rsidRDefault="007C2FB4" w:rsidP="00CF172B">
            <w:pPr>
              <w:pStyle w:val="primsit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 w:rsidRPr="007C2FB4"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7C2FB4" w:rsidRPr="007C2FB4" w:rsidRDefault="007C2FB4" w:rsidP="00CF172B">
            <w:pPr>
              <w:pStyle w:val="a0-text"/>
              <w:spacing w:after="0"/>
              <w:jc w:val="both"/>
              <w:rPr>
                <w:sz w:val="28"/>
                <w:szCs w:val="28"/>
              </w:rPr>
            </w:pPr>
            <w:r w:rsidRPr="007C2FB4">
              <w:rPr>
                <w:sz w:val="28"/>
                <w:szCs w:val="28"/>
              </w:rPr>
              <w:t>Базовая ставка является основным элементом тарифной системы, на основе которой производится оплата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организаций.</w:t>
            </w:r>
          </w:p>
        </w:tc>
      </w:tr>
    </w:tbl>
    <w:p w:rsidR="00C1057B" w:rsidRDefault="00CF172B" w:rsidP="00CF172B">
      <w:pPr>
        <w:pStyle w:val="a0-text"/>
        <w:spacing w:after="0"/>
        <w:jc w:val="both"/>
        <w:divId w:val="307517438"/>
        <w:rPr>
          <w:sz w:val="28"/>
          <w:szCs w:val="28"/>
        </w:rPr>
      </w:pPr>
      <w:r w:rsidRPr="007C2FB4">
        <w:rPr>
          <w:sz w:val="28"/>
          <w:szCs w:val="28"/>
        </w:rPr>
        <w:t xml:space="preserve"> Постановление № 194 вступает в силу </w:t>
      </w:r>
      <w:r w:rsidRPr="007C2FB4">
        <w:rPr>
          <w:b/>
          <w:bCs/>
          <w:sz w:val="28"/>
          <w:szCs w:val="28"/>
        </w:rPr>
        <w:t>с 2 апреля 2022 г.</w:t>
      </w:r>
      <w:r w:rsidRPr="007C2FB4">
        <w:rPr>
          <w:sz w:val="28"/>
          <w:szCs w:val="28"/>
        </w:rPr>
        <w:t xml:space="preserve"> и распространяет свое действие на отношения, возникшие с 1 марта 2022 г.</w:t>
      </w:r>
    </w:p>
    <w:p w:rsidR="009A3919" w:rsidRDefault="009A3919" w:rsidP="00CF172B">
      <w:pPr>
        <w:pStyle w:val="a0-text"/>
        <w:spacing w:after="0"/>
        <w:jc w:val="both"/>
        <w:divId w:val="30751743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A3919" w:rsidRDefault="009A3919" w:rsidP="00CF172B">
      <w:pPr>
        <w:pStyle w:val="a0-text"/>
        <w:spacing w:after="0"/>
        <w:jc w:val="both"/>
        <w:divId w:val="307517438"/>
        <w:rPr>
          <w:sz w:val="28"/>
          <w:szCs w:val="28"/>
        </w:rPr>
      </w:pPr>
    </w:p>
    <w:p w:rsidR="009A3919" w:rsidRPr="007C2FB4" w:rsidRDefault="009A3919" w:rsidP="00CF172B">
      <w:pPr>
        <w:pStyle w:val="a0-text"/>
        <w:spacing w:after="0"/>
        <w:jc w:val="both"/>
        <w:divId w:val="30751743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Главный специалист          Михайлова Л.А.</w:t>
      </w:r>
    </w:p>
    <w:sectPr w:rsidR="009A3919" w:rsidRPr="007C2F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D4"/>
    <w:rsid w:val="00015BCB"/>
    <w:rsid w:val="007C2FB4"/>
    <w:rsid w:val="009A3919"/>
    <w:rsid w:val="00B86AD4"/>
    <w:rsid w:val="00C1057B"/>
    <w:rsid w:val="00C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2CAC3-01E4-4C61-B02D-58BC3B82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li-marker">
    <w:name w:val="li-marker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8583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1;&#1102;&#1076;&#1084;&#1080;&#1083;&#1072;\Downloads\tx.dll%3fd=170010&amp;a=1" TargetMode="External"/><Relationship Id="rId4" Type="http://schemas.openxmlformats.org/officeDocument/2006/relationships/hyperlink" Target="https://pravo.by/document/?guid=12551&amp;p0=C22200194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2022-04-04T06:21:00Z</dcterms:created>
  <dcterms:modified xsi:type="dcterms:W3CDTF">2022-04-05T09:14:00Z</dcterms:modified>
</cp:coreProperties>
</file>