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2B" w:rsidRPr="007A172B" w:rsidRDefault="007A172B" w:rsidP="007A172B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7A17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 МИНИСТЕРСТВА ТРУДА И СОЦИАЛЬНОЙ ЗАЩИТЫ РЕСПУБЛИКИ БЕЛАРУСЬ</w:t>
      </w:r>
    </w:p>
    <w:p w:rsidR="007A172B" w:rsidRPr="007A172B" w:rsidRDefault="007A172B" w:rsidP="007A172B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апреля 2019 г. № 13</w:t>
      </w:r>
    </w:p>
    <w:p w:rsidR="007A172B" w:rsidRPr="007A172B" w:rsidRDefault="007A172B" w:rsidP="007A172B">
      <w:pPr>
        <w:spacing w:before="360" w:after="360"/>
        <w:ind w:right="226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 оплате труда работников бюджетных организаций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абзацев </w:t>
      </w:r>
      <w:hyperlink r:id="rId4" w:anchor="a31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второго-четвертого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7 Указа Президента Республики Беларусь от 18 января 2019 г. № 27 «Об оплате труда работников бюджетных организаций» и </w:t>
      </w:r>
      <w:hyperlink r:id="rId5" w:anchor="a755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подпункта 7.1.1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  <w:proofErr w:type="gramEnd"/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Установить тарифные разряды 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деятельности, согласно </w:t>
      </w:r>
      <w:hyperlink r:id="rId6" w:anchor="a2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приложению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a3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a4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 (прилагается);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a5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1 января 2020 г.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7A172B" w:rsidRPr="007A172B" w:rsidTr="007A172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172B" w:rsidRPr="007A172B" w:rsidRDefault="007A172B" w:rsidP="007A172B">
            <w:pPr>
              <w:spacing w:before="160" w:after="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172B" w:rsidRPr="007A172B" w:rsidRDefault="007A172B" w:rsidP="007A172B">
            <w:pPr>
              <w:spacing w:before="160" w:after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И.А.Костевич</w:t>
            </w:r>
          </w:p>
        </w:tc>
      </w:tr>
    </w:tbl>
    <w:p w:rsidR="007A172B" w:rsidRPr="007A172B" w:rsidRDefault="007A172B" w:rsidP="007A172B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after="28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7A172B">
        <w:rPr>
          <w:rFonts w:ascii="Times New Roman" w:eastAsia="Times New Roman" w:hAnsi="Times New Roman" w:cs="Times New Roman"/>
          <w:i/>
          <w:iCs/>
          <w:lang w:eastAsia="ru-RU"/>
        </w:rPr>
        <w:t>СОГЛАСОВАНО</w:t>
      </w:r>
    </w:p>
    <w:p w:rsidR="007A172B" w:rsidRPr="007A172B" w:rsidRDefault="007A172B" w:rsidP="007A172B">
      <w:pPr>
        <w:spacing w:after="28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7A172B">
        <w:rPr>
          <w:rFonts w:ascii="Times New Roman" w:eastAsia="Times New Roman" w:hAnsi="Times New Roman" w:cs="Times New Roman"/>
          <w:i/>
          <w:iCs/>
          <w:lang w:eastAsia="ru-RU"/>
        </w:rPr>
        <w:t>Министерство финансов</w:t>
      </w:r>
    </w:p>
    <w:p w:rsidR="007A172B" w:rsidRPr="007A172B" w:rsidRDefault="007A172B" w:rsidP="007A172B">
      <w:pPr>
        <w:spacing w:after="28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7A172B">
        <w:rPr>
          <w:rFonts w:ascii="Times New Roman" w:eastAsia="Times New Roman" w:hAnsi="Times New Roman" w:cs="Times New Roman"/>
          <w:i/>
          <w:iCs/>
          <w:lang w:eastAsia="ru-RU"/>
        </w:rPr>
        <w:t>Республики Беларусь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A172B" w:rsidRPr="007A172B" w:rsidTr="007A172B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1" w:name="a2"/>
            <w:bookmarkEnd w:id="1"/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</w:t>
            </w:r>
          </w:p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0" w:anchor="a1" w:tooltip="+" w:history="1">
              <w:r w:rsidRPr="007A172B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03.04.2019 № 13 </w:t>
            </w:r>
          </w:p>
        </w:tc>
      </w:tr>
    </w:tbl>
    <w:p w:rsidR="007A172B" w:rsidRPr="007A172B" w:rsidRDefault="007A172B" w:rsidP="007A172B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ТАРИФНЫЕ РАЗРЯДЫ</w:t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</w:t>
      </w:r>
    </w:p>
    <w:p w:rsidR="007A172B" w:rsidRPr="007A172B" w:rsidRDefault="007A172B" w:rsidP="007A172B">
      <w:pPr>
        <w:spacing w:before="160" w:after="160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a6"/>
      <w:bookmarkEnd w:id="2"/>
      <w:r w:rsidRPr="007A172B">
        <w:rPr>
          <w:rFonts w:ascii="Times New Roman" w:eastAsia="Times New Roman" w:hAnsi="Times New Roman" w:cs="Times New Roman"/>
          <w:lang w:eastAsia="ru-RU"/>
        </w:rPr>
        <w:t>Таблица 1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руководителей и специалистов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7687"/>
        <w:gridCol w:w="1132"/>
      </w:tblGrid>
      <w:tr w:rsidR="007A172B" w:rsidRPr="007A172B" w:rsidTr="007A172B">
        <w:trPr>
          <w:trHeight w:val="23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(категория должности)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 (руководители)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Начальник: автодорожного пункта пропуска, цеха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(заведующий): гаража, участка, смены, колонны, котельной, лесопитомника, пожарно-химической станции, контрольного пункта - поста весогабаритного контроля, штаба гражданской обороны, столовой, производством (шеф-повар), подсобным сельским хозяйством, справочной службой, баней; производитель работ, лесничий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общежитием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Мастер, мастер: погрузочно-разгрузочных работ, производственного обучения, производственного обучения управлению механическим транспортным средством, участка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Заведующий: хранилищем, домоуправлением, электрохозяйством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Заведующий: архивом, бюро (пропусков, делопроизводства, копировально-множительным), камерой хранения, канцелярией, складом, хозяйством, экспедицией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военизированной и пожарной охраны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отряда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команды (части)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команды служебного собаководства, начальник караула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передвижной установки </w:t>
            </w:r>
            <w:proofErr w:type="spell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газоводного</w:t>
            </w:r>
            <w:proofErr w:type="spell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тушения, передвижной насосной станции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сторожевой охраны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подразделения охраны объекта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охраны участка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команды служебного собаководства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7A172B" w:rsidRPr="007A172B" w:rsidTr="007A172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руководителя организации, помощник лесничего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right"/>
        <w:rPr>
          <w:rFonts w:ascii="Times New Roman" w:eastAsia="Times New Roman" w:hAnsi="Times New Roman" w:cs="Times New Roman"/>
          <w:lang w:eastAsia="ru-RU"/>
        </w:rPr>
      </w:pPr>
      <w:bookmarkStart w:id="3" w:name="a7"/>
      <w:bookmarkEnd w:id="3"/>
      <w:r w:rsidRPr="007A172B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научных работников из числа специалистов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6941"/>
        <w:gridCol w:w="1860"/>
      </w:tblGrid>
      <w:tr w:rsidR="007A172B" w:rsidRPr="007A172B" w:rsidTr="007A172B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7A172B" w:rsidRPr="007A172B" w:rsidTr="007A172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A172B" w:rsidRPr="007A172B" w:rsidTr="007A172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A172B" w:rsidRPr="007A172B" w:rsidTr="007A172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172B" w:rsidRPr="007A172B" w:rsidTr="007A172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72B" w:rsidRPr="007A172B" w:rsidTr="007A172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A172B" w:rsidRPr="007A172B" w:rsidTr="007A172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Стажер младшего научного сотрудника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right"/>
        <w:rPr>
          <w:rFonts w:ascii="Times New Roman" w:eastAsia="Times New Roman" w:hAnsi="Times New Roman" w:cs="Times New Roman"/>
          <w:lang w:eastAsia="ru-RU"/>
        </w:rPr>
      </w:pPr>
      <w:r w:rsidRPr="007A172B"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КРАТНЫЕ РАЗМЕРЫ</w:t>
      </w: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базовой ставки в зависимости от разряда работы, предусмотренного тарифно-квалификационными характеристиками по профессиям рабочих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5665"/>
        <w:gridCol w:w="3278"/>
      </w:tblGrid>
      <w:tr w:rsidR="007A172B" w:rsidRPr="007A172B" w:rsidTr="007A172B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работы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Кратный размер базовой ставки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7A172B" w:rsidRPr="007A172B" w:rsidTr="007A172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</w:tbl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right"/>
        <w:rPr>
          <w:rFonts w:ascii="Times New Roman" w:eastAsia="Times New Roman" w:hAnsi="Times New Roman" w:cs="Times New Roman"/>
          <w:lang w:eastAsia="ru-RU"/>
        </w:rPr>
      </w:pPr>
      <w:r w:rsidRPr="007A172B">
        <w:rPr>
          <w:rFonts w:ascii="Times New Roman" w:eastAsia="Times New Roman" w:hAnsi="Times New Roman" w:cs="Times New Roman"/>
          <w:lang w:eastAsia="ru-RU"/>
        </w:rPr>
        <w:t>Таблица 4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72B" w:rsidRPr="007A172B" w:rsidRDefault="007A172B" w:rsidP="007A172B">
      <w:pPr>
        <w:spacing w:before="160" w:after="1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КРАТНЫЕ РАЗМЕРЫ</w:t>
      </w: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базовой ставки по профессиям рабочих-повременщиков, тарифно-квалификационными характеристиками которых не предусмотрены разряды работы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6967"/>
        <w:gridCol w:w="1692"/>
      </w:tblGrid>
      <w:tr w:rsidR="007A172B" w:rsidRPr="007A172B" w:rsidTr="007A172B">
        <w:trPr>
          <w:trHeight w:val="24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Кратный размер базовой ставки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 (докер-механизатор) комплексной бригады на погрузочно-разгрузочных работах: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класса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2-го класса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3-го класса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4-го класса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ритуального оборудования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Моторист-рулевой катера спасательного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Грузчик, оператор копировальных и множительных машин, приемщик золота стоматологических организаций здравоохранения, рабочий ритуальных услуг, младшая медицинская сестра по уходу за больными, сестра-хозяйка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сестра милосердия, няня, санита</w:t>
            </w:r>
            <w:proofErr w:type="gramStart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proofErr w:type="spellEnd"/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ловец безнадзорных животных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7A172B" w:rsidRPr="007A172B" w:rsidTr="007A172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билетов, рабочий по комплексной уборке и содержанию домовладений, уборщик мусоропроводов, уборщик территорий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A172B" w:rsidRPr="007A172B" w:rsidTr="007A172B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spacing w:after="12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УТВЕРЖДЕНО</w:t>
            </w:r>
          </w:p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11" w:anchor="a1" w:tooltip="+" w:history="1">
              <w:r w:rsidRPr="007A172B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03.04.2019 № 13</w:t>
            </w:r>
          </w:p>
        </w:tc>
      </w:tr>
    </w:tbl>
    <w:p w:rsidR="007A172B" w:rsidRPr="007A172B" w:rsidRDefault="007A172B" w:rsidP="007A172B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a3"/>
      <w:bookmarkEnd w:id="4"/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</w:t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порядок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 - организации).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Республиканские органы государственного управления, указанные в пунктах </w:t>
      </w:r>
      <w:hyperlink r:id="rId12" w:anchor="a29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7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Указа Президента Республики Беларусь от 18 января 2019 г. № 27, устанавливают тарифные разряды по должностям (профессиям) работников организаций в соответствии с настоящей Инструкцией.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применяется нанимателями или уполномоченными должностными лицами нанимателей при определении тарифных разрядов по должностям (профессиям) для конкретных работников.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Тарифные разряды, определенные тарифной сеткой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установленной в </w:t>
      </w:r>
      <w:hyperlink r:id="rId13" w:anchor="a1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приложении 1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Совета Министров Республики Беларусь от 28 февраля 2019 г. № 138 «Об оплате труда работников бюджетных организаций» (далее - тарифная сетка), устанавливаются:</w:t>
      </w:r>
      <w:proofErr w:type="gramEnd"/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по должностям руководителей (код категории должности - 1):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руководителям организаций, учреждений, органов военного управления Вооруженных Сил и воинских частей - в пределах диапазона, предусмотренного </w:t>
      </w:r>
      <w:hyperlink r:id="rId14" w:anchor="a19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пунктом 6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тарифной сетки;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руководителям филиалов организаций - на два-три разряда ниже тарифного разряда, установленного руководителю организации;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заместителям руководителя организации (филиала) - на один-три разряда ниже тарифного разряда, установленного руководителю организации (филиала);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 руководителям структурных подразделений организации - в пределах диапазона, предусмотренного </w:t>
      </w:r>
      <w:hyperlink r:id="rId15" w:anchor="a20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пунктом 5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тарифной сетки, кроме руководителей структурных подразделений, которым тарифные разряды определены </w:t>
      </w:r>
      <w:hyperlink r:id="rId16" w:anchor="a6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таблицей 1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постановлению, утвердившему настоящую Инструкцию;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 по производной должности «главный», должностям «пресс-секретарь», «государственный тренер», «начальник команды - старший тренер», «старший тренер» - на два-четыре разряда ниже тарифного разряда, установленного по должности руководителя организации;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по должностям специалистов (код категории должности - 2):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 по должностям, квалификационными характеристиками которых не предусмотрено </w:t>
      </w:r>
      <w:proofErr w:type="spell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внутридолжностное</w:t>
      </w:r>
      <w:proofErr w:type="spellEnd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квалификационное категорирование, - минимальный тарифный разряд, предусмотренный соответствующим диапазоном тарифных разрядов </w:t>
      </w: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тарифной </w:t>
      </w:r>
      <w:hyperlink r:id="rId17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 производной должности «старший» - на один разряд выше минимального тарифного разряда, предусмотренного соответствующим диапазоном тарифных разрядов тарифной </w:t>
      </w:r>
      <w:hyperlink r:id="rId18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 по должностям, квалификационными характеристиками которых предусмотрено </w:t>
      </w:r>
      <w:proofErr w:type="spell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внутридолжностное</w:t>
      </w:r>
      <w:proofErr w:type="spellEnd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квалификационное категорирование, - в зависимости от квалификационной категории, присвоенной в установленном порядке: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имеющим квалификационной категории, - минимальный тарифный разряд, предусмотренный соответствующим диапазоном тарифных разрядов тарифной </w:t>
      </w:r>
      <w:hyperlink r:id="rId19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вторую квалификационную категорию, - на один разряд выше минимального тарифного разряда, предусмотренного соответствующим диапазоном тарифных разрядов тарифной </w:t>
      </w:r>
      <w:hyperlink r:id="rId20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первую квалификационную категорию, - на два разряда выше минимального тарифного разряда, предусмотренного соответствующим диапазоном тарифных разрядов тарифной </w:t>
      </w:r>
      <w:hyperlink r:id="rId21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высшую квалификационную категорию (квалификацию «ведущий мастер сцены»), - на три разряда выше минимального тарифного разряда, предусмотренного соответствующим диапазоном тарифных разрядов тарифной </w:t>
      </w:r>
      <w:hyperlink r:id="rId22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квалификационную категорию «учитель-методист», - на четыре разряда выше минимального тарифного разряда, предусмотренного соответствующим диапазоном тарифных разрядов тарифной </w:t>
      </w:r>
      <w:hyperlink r:id="rId23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производной должности «ведущий» - на три разряда выше минимального тарифного разряда, предусмотренного соответствующим диапазоном тарифных разрядов тарифной </w:t>
      </w:r>
      <w:hyperlink r:id="rId24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производной должности «главный», при условии, что соответствующей квалификационной характеристикой, содержащейся в Едином квалификационном справочнике должностей служащих, предусмотрено наличие такой должности в бюджетной организации, - на четыре разряда выше минимального тарифного разряда, предусмотренного соответствующим диапазоном тарифных разрядов тарифной </w:t>
      </w:r>
      <w:hyperlink r:id="rId25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 по должностям работников культуры (за исключением руководителей и других служащих) - в пределах диапазона, предусмотренного </w:t>
      </w:r>
      <w:hyperlink r:id="rId26" w:anchor="a21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подпунктом 2.4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тарифной сетки;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 по должностям стажеров спортсменов-инструкторов, спортсменов-инструкторов, тренеров всех наименований национальных и сборных команд Республики Беларусь по видам спорта, клубов по виду (видам) спорта (за исключением руководителей) - в пределах диапазона, предусмотренного </w:t>
      </w:r>
      <w:hyperlink r:id="rId27" w:anchor="a22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подпунктом 2.5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тарифной сетки;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 по должностям педагогических работников, работников, осуществляющих педагогическую деятельность в сфере физической культуры и спорта (за исключением руководителей), - в пределах диапазона, предусмотренного </w:t>
      </w:r>
      <w:hyperlink r:id="rId28" w:anchor="a23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подпунктом 2.7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тарифной сетки;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 по должностям врачей, врачей-специалистов, провизоров-специалистов (за исключением руководителей) - в пределах диапазона, предусмотренного </w:t>
      </w:r>
      <w:hyperlink r:id="rId29" w:anchor="a24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подпунктом 2.9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тарифной сетки;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2.2.7. по должностям профессорско-преподавательского состава (за исключением руководителей) - в пределах диапазона, предусмотренного </w:t>
      </w:r>
      <w:hyperlink r:id="rId30" w:anchor="a25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подпунктом 2.11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тарифной сетки;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другим служащим (код категории 3) - в пределах диапазона, предусмотренного </w:t>
      </w:r>
      <w:hyperlink r:id="rId31" w:anchor="a26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подпунктом 2.1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тарифной сетки, кроме других служащих, должности которых являются общими для всех видов экономической деятельности.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двойном наименовании должностей руководителей, специалистов и других служащих тарифный разряд устанавливается по первому наименованию должности.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Тарифные разряды научным работникам (в том числе специалистам) организаций, за исключением бюджетных научных организаций, устанавливаются в пределах диапазона, предусмотренного </w:t>
      </w:r>
      <w:hyperlink r:id="rId32" w:anchor="a27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пунктом 3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тарифной сетки, кроме научных работников, которым тарифные разряды определены </w:t>
      </w:r>
      <w:hyperlink r:id="rId33" w:anchor="a7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таблицей 2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постановлению, утвердившему настоящую Инструкцию.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A172B" w:rsidRPr="007A172B" w:rsidTr="007A172B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spacing w:after="12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УТВЕРЖДЕНО</w:t>
            </w:r>
          </w:p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34" w:anchor="a1" w:tooltip="+" w:history="1">
              <w:r w:rsidRPr="007A172B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03.04.2019 № 13</w:t>
            </w:r>
          </w:p>
        </w:tc>
      </w:tr>
    </w:tbl>
    <w:p w:rsidR="007A172B" w:rsidRPr="007A172B" w:rsidRDefault="007A172B" w:rsidP="007A172B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a4"/>
      <w:bookmarkEnd w:id="5"/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размеры и порядок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(далее - бюджетные организации).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Для целей настоящей Инструкции применяются термины и их определения в значениях, установленных </w:t>
      </w:r>
      <w:hyperlink r:id="rId35" w:anchor="a1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Указом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Беларусь от 18 января 2019 г. № 27.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Работникам бюджетных организаций могут устанавливаться: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стимулирующие выплаты - надбавки: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стаж работы в бюджетных организациях;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36" w:anchor="a26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абзацем третьим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2.5 пункта 2 Декрета Президента Республики Беларусь от 26 июля 1999 г. № 29 «О дополнительных мерах по совершенствованию трудовых отношений, укреплению трудовой и исполнительской дисциплины» в размере не более 50 процентов оклада;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компенсирующие выплаты - доплаты: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час работы в ночное время;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Для целей исчисления надбавки за стаж работы в бюджетных организациях в стаж работы засчитываются периоды работы: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бюджетных организациях Республики Беларусь независимо от их ведомственной подчиненности;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Республики Беларусь, получающих субсидии, работники которых приравнены по оплате труда к работникам бюджетных организаций.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Периоды работы, подлежащие зачету в стаж работы в бюджетных организациях, суммируются независимо от сроков перерыва в работе.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Стаж работы в бюджетных организациях исчисляется в годах, месяцах и днях.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Стаж работы в бюджетных организациях подтверждается трудовой книжкой, а при отсутствии трудовой книжки - в порядке, предусмотренном для подтверждения трудового стажа при назначении пенсии.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государственных органов, в подчинении которых находится (находилась) организация, или местных исполнительных и распорядительных органов по месту расположения организации.</w:t>
      </w:r>
      <w:proofErr w:type="gramEnd"/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9. До получения подтверждающих сведений о статусе организации в зачет стажа работы в бюджетных организациях принимается период, исчисленный в бесспорном порядке.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В случаях, когда период работы, подлежащий зачету в стаж работы в бюджетных организациях, будет подтвержден документально соответствующим государственным органом, надбавка за стаж работы в бюджетных организациях подлежит пересчету за </w:t>
      </w:r>
      <w:proofErr w:type="gram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 января 2020 г. независимо от даты представления подтверждающих документов.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Споры, связанные с определением стажа работы в бюджетных организациях, рассматриваются в судебном порядке.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Конкретный размер надбавки в соответствии с </w:t>
      </w:r>
      <w:hyperlink r:id="rId37" w:anchor="a26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абзацем третьим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2.5 пункта 2 Декрета Президента Республики Беларусь от 26 июля 1999 г. № 29 устанавливается (изменяется) нанимателем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Доплата за каждый час работы в ночное время (с 22 часов до 6 часов) или в ночную смену при сменном режиме работы (при продолжительности рабочей смены не более 12 часов) устанавливается в следующих размерах часового оклада работника: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8"/>
      <w:bookmarkEnd w:id="6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60 процентов - работникам организаций здравоохранения, медицинских подразделений воинских формирований и военизированных организаций, осуществляющим экстренную и неотложную скорую медицинскую помощь;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 процентов - работникам, занятым на работах в чрезвычайных ситуациях, а также медицинским работникам, оказывающим медицинскую помощь пациентам, нуждающимся в постоянном круглосуточном наблюдении;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 процентов - иным работникам, не указанным в абзацах </w:t>
      </w:r>
      <w:hyperlink r:id="rId38" w:anchor="a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втором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третьем настоящего пункта.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a9"/>
      <w:bookmarkEnd w:id="7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Доплаты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 устанавливаются в размере до 100 процентов (включительно) оклада в зависимости от объема выполняемых работ, рассчитанного по профессии (должности), по которой производится совмещение, расширение зоны обслуживания (увеличение объема выполняемых работ) или выполняются обязанности. Конкретный размер доплаты устанавливается нанимателем.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Доплаты, предусмотренные </w:t>
      </w:r>
      <w:hyperlink r:id="rId39" w:anchor="a9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частью первой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устанавливаются в случаях, когда работа по другой профессии (должности) предусмотрена трудовым договором (контрактом), должностной (рабочей) инструкцией.</w:t>
      </w:r>
      <w:proofErr w:type="gramEnd"/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A172B" w:rsidRPr="007A172B" w:rsidTr="007A172B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172B" w:rsidRPr="007A172B" w:rsidRDefault="007A172B" w:rsidP="007A172B">
            <w:pPr>
              <w:spacing w:after="12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УТВЕРЖДЕНО</w:t>
            </w:r>
          </w:p>
          <w:p w:rsidR="007A172B" w:rsidRPr="007A172B" w:rsidRDefault="007A172B" w:rsidP="007A172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40" w:anchor="a1" w:tooltip="+" w:history="1">
              <w:r w:rsidRPr="007A172B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7A17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03.04.2019 № 13</w:t>
            </w:r>
          </w:p>
        </w:tc>
      </w:tr>
    </w:tbl>
    <w:p w:rsidR="007A172B" w:rsidRPr="007A172B" w:rsidRDefault="007A172B" w:rsidP="007A172B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a5"/>
      <w:bookmarkEnd w:id="8"/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7A1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порядок и условия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(далее, если не установлено иное, - бюджетные организации).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Условия оплаты труда, установленные законодательством для работников бюджетных организаций, применяются в отношении всех работников этих организаций независимо от источника их финансирования.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a10"/>
      <w:bookmarkEnd w:id="9"/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Оклады работников бюджетных организаций определяются путем умножения базовой ставки, устанавливаемой Советом Министров Республики Беларусь, на коэффициенты тарифных разрядов тарифной </w:t>
      </w:r>
      <w:hyperlink r:id="rId41" w:anchor="a18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сетки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(кратные размеры базовой ставки).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Часовые оклады определяются путем деления оклада, определенного в соответствии с </w:t>
      </w:r>
      <w:hyperlink r:id="rId42" w:anchor="a10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частью первой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на расчетную норму рабочего времени конкретного месяца.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в организации почасовой оплаты труда работников часовой оклад определяется путем деления оклада, определенного в соответствии с </w:t>
      </w:r>
      <w:hyperlink r:id="rId43" w:anchor="a10" w:tooltip="+" w:history="1">
        <w:r w:rsidRPr="007A172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частью первой</w:t>
        </w:r>
      </w:hyperlink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на среднемесячное количество рабочих часов с учетом годового баланса рабочего времени.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Среднемесячное количество рабочих часов определяется делением расчетной нормы рабочего времени, установленной на календарный год, на 12 месяцев.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Оклады заместителей руководителей структурных подразделений бюджетных организаций, а также заместителей руководителей с производной должностью «главный» устанавливаются до 3 процентов ниже окладов, установленных соответствующим руководителям.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 временном заместительстве отсутствующего работника замещающему работнику (за исключением штатного заместителя) оплата труда производится исходя из оклада по должности замещаемого работника.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бюджетных организациях с небольшим количеством автомобилей (до 15), где нет необходимости содержать специальный штат ремонтных и обслуживающих рабочих и водители автомобилей полностью осуществляют работы по ремонту и техническому обслуживанию автомобилей в свое рабочее время, оплата труда за время выполнения этих работ производится по условиям, установленным для водителей автомобилей.</w:t>
      </w:r>
    </w:p>
    <w:p w:rsidR="007A172B" w:rsidRPr="007A172B" w:rsidRDefault="007A172B" w:rsidP="007A172B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B">
        <w:rPr>
          <w:rFonts w:ascii="Times New Roman" w:eastAsia="Times New Roman" w:hAnsi="Times New Roman" w:cs="Times New Roman"/>
          <w:sz w:val="24"/>
          <w:szCs w:val="24"/>
          <w:lang w:eastAsia="ru-RU"/>
        </w:rPr>
        <w:t>7. Условия оплаты труда руководителей организаций, учреждений, органов военного управления Вооруженных Сил и воинских частей устанавливаются трудовыми договорами (контрактами), заключаемыми с ними соответствующими собственниками имущества либо уполномоченными ими органами.</w:t>
      </w:r>
    </w:p>
    <w:p w:rsidR="00446083" w:rsidRDefault="00446083"/>
    <w:sectPr w:rsidR="00446083" w:rsidSect="0044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2B"/>
    <w:rsid w:val="00446083"/>
    <w:rsid w:val="005C7847"/>
    <w:rsid w:val="007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72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7A172B"/>
    <w:rPr>
      <w:shd w:val="clear" w:color="auto" w:fill="FFFF00"/>
    </w:rPr>
  </w:style>
  <w:style w:type="paragraph" w:customStyle="1" w:styleId="titlencpi">
    <w:name w:val="titlencpi"/>
    <w:basedOn w:val="a"/>
    <w:rsid w:val="007A172B"/>
    <w:pPr>
      <w:spacing w:before="360" w:after="360"/>
      <w:ind w:right="2268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A172B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7A172B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A172B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7A172B"/>
    <w:pPr>
      <w:spacing w:before="360" w:after="36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A172B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172B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172B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A172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A172B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A172B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7A172B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7A172B"/>
    <w:pPr>
      <w:spacing w:after="12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A172B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172B"/>
    <w:pPr>
      <w:spacing w:before="160" w:after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172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A172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A172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A172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A172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A172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398549.htm" TargetMode="External"/><Relationship Id="rId13" Type="http://schemas.openxmlformats.org/officeDocument/2006/relationships/hyperlink" Target="file:///C:\Gbinfo_u\grigorieva_n\Temp\394715.htm" TargetMode="External"/><Relationship Id="rId18" Type="http://schemas.openxmlformats.org/officeDocument/2006/relationships/hyperlink" Target="file:///C:\Gbinfo_u\grigorieva_n\Temp\394715.htm" TargetMode="External"/><Relationship Id="rId26" Type="http://schemas.openxmlformats.org/officeDocument/2006/relationships/hyperlink" Target="file:///C:\Gbinfo_u\grigorieva_n\Temp\394715.htm" TargetMode="External"/><Relationship Id="rId39" Type="http://schemas.openxmlformats.org/officeDocument/2006/relationships/hyperlink" Target="file:///C:\Gbinfo_u\grigorieva_n\Temp\398549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Gbinfo_u\grigorieva_n\Temp\394715.htm" TargetMode="External"/><Relationship Id="rId34" Type="http://schemas.openxmlformats.org/officeDocument/2006/relationships/hyperlink" Target="file:///C:\Gbinfo_u\grigorieva_n\Temp\398549.htm" TargetMode="External"/><Relationship Id="rId42" Type="http://schemas.openxmlformats.org/officeDocument/2006/relationships/hyperlink" Target="file:///C:\Gbinfo_u\grigorieva_n\Temp\398549.htm" TargetMode="External"/><Relationship Id="rId7" Type="http://schemas.openxmlformats.org/officeDocument/2006/relationships/hyperlink" Target="file:///C:\Gbinfo_u\grigorieva_n\Temp\398549.htm" TargetMode="External"/><Relationship Id="rId12" Type="http://schemas.openxmlformats.org/officeDocument/2006/relationships/hyperlink" Target="file:///C:\Gbinfo_u\grigorieva_n\Temp\391471.htm" TargetMode="External"/><Relationship Id="rId17" Type="http://schemas.openxmlformats.org/officeDocument/2006/relationships/hyperlink" Target="file:///C:\Gbinfo_u\grigorieva_n\Temp\394715.htm" TargetMode="External"/><Relationship Id="rId25" Type="http://schemas.openxmlformats.org/officeDocument/2006/relationships/hyperlink" Target="file:///C:\Gbinfo_u\grigorieva_n\Temp\394715.htm" TargetMode="External"/><Relationship Id="rId33" Type="http://schemas.openxmlformats.org/officeDocument/2006/relationships/hyperlink" Target="file:///C:\Gbinfo_u\grigorieva_n\Temp\398549.htm" TargetMode="External"/><Relationship Id="rId38" Type="http://schemas.openxmlformats.org/officeDocument/2006/relationships/hyperlink" Target="file:///C:\Gbinfo_u\grigorieva_n\Temp\398549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Gbinfo_u\grigorieva_n\Temp\398549.htm" TargetMode="External"/><Relationship Id="rId20" Type="http://schemas.openxmlformats.org/officeDocument/2006/relationships/hyperlink" Target="file:///C:\Gbinfo_u\grigorieva_n\Temp\394715.htm" TargetMode="External"/><Relationship Id="rId29" Type="http://schemas.openxmlformats.org/officeDocument/2006/relationships/hyperlink" Target="file:///C:\Gbinfo_u\grigorieva_n\Temp\394715.htm" TargetMode="External"/><Relationship Id="rId41" Type="http://schemas.openxmlformats.org/officeDocument/2006/relationships/hyperlink" Target="file:///C:\Gbinfo_u\grigorieva_n\Temp\394715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398549.htm" TargetMode="External"/><Relationship Id="rId11" Type="http://schemas.openxmlformats.org/officeDocument/2006/relationships/hyperlink" Target="file:///C:\Gbinfo_u\grigorieva_n\Temp\398549.htm" TargetMode="External"/><Relationship Id="rId24" Type="http://schemas.openxmlformats.org/officeDocument/2006/relationships/hyperlink" Target="file:///C:\Gbinfo_u\grigorieva_n\Temp\394715.htm" TargetMode="External"/><Relationship Id="rId32" Type="http://schemas.openxmlformats.org/officeDocument/2006/relationships/hyperlink" Target="file:///C:\Gbinfo_u\grigorieva_n\Temp\394715.htm" TargetMode="External"/><Relationship Id="rId37" Type="http://schemas.openxmlformats.org/officeDocument/2006/relationships/hyperlink" Target="file:///C:\Gbinfo_u\grigorieva_n\Temp\20395.htm" TargetMode="External"/><Relationship Id="rId40" Type="http://schemas.openxmlformats.org/officeDocument/2006/relationships/hyperlink" Target="file:///C:\Gbinfo_u\grigorieva_n\Temp\398549.htm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C:\Gbinfo_u\grigorieva_n\Temp\39330.htm" TargetMode="External"/><Relationship Id="rId15" Type="http://schemas.openxmlformats.org/officeDocument/2006/relationships/hyperlink" Target="file:///C:\Gbinfo_u\grigorieva_n\Temp\394715.htm" TargetMode="External"/><Relationship Id="rId23" Type="http://schemas.openxmlformats.org/officeDocument/2006/relationships/hyperlink" Target="file:///C:\Gbinfo_u\grigorieva_n\Temp\394715.htm" TargetMode="External"/><Relationship Id="rId28" Type="http://schemas.openxmlformats.org/officeDocument/2006/relationships/hyperlink" Target="file:///C:\Gbinfo_u\grigorieva_n\Temp\394715.htm" TargetMode="External"/><Relationship Id="rId36" Type="http://schemas.openxmlformats.org/officeDocument/2006/relationships/hyperlink" Target="file:///C:\Gbinfo_u\grigorieva_n\Temp\20395.htm" TargetMode="External"/><Relationship Id="rId10" Type="http://schemas.openxmlformats.org/officeDocument/2006/relationships/hyperlink" Target="file:///C:\Gbinfo_u\grigorieva_n\Temp\398549.htm" TargetMode="External"/><Relationship Id="rId19" Type="http://schemas.openxmlformats.org/officeDocument/2006/relationships/hyperlink" Target="file:///C:\Gbinfo_u\grigorieva_n\Temp\394715.htm" TargetMode="External"/><Relationship Id="rId31" Type="http://schemas.openxmlformats.org/officeDocument/2006/relationships/hyperlink" Target="file:///C:\Gbinfo_u\grigorieva_n\Temp\394715.htm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C:\Gbinfo_u\grigorieva_n\Temp\391471.htm" TargetMode="External"/><Relationship Id="rId9" Type="http://schemas.openxmlformats.org/officeDocument/2006/relationships/hyperlink" Target="file:///C:\Gbinfo_u\grigorieva_n\Temp\398549.htm" TargetMode="External"/><Relationship Id="rId14" Type="http://schemas.openxmlformats.org/officeDocument/2006/relationships/hyperlink" Target="file:///C:\Gbinfo_u\grigorieva_n\Temp\394715.htm" TargetMode="External"/><Relationship Id="rId22" Type="http://schemas.openxmlformats.org/officeDocument/2006/relationships/hyperlink" Target="file:///C:\Gbinfo_u\grigorieva_n\Temp\394715.htm" TargetMode="External"/><Relationship Id="rId27" Type="http://schemas.openxmlformats.org/officeDocument/2006/relationships/hyperlink" Target="file:///C:\Gbinfo_u\grigorieva_n\Temp\394715.htm" TargetMode="External"/><Relationship Id="rId30" Type="http://schemas.openxmlformats.org/officeDocument/2006/relationships/hyperlink" Target="file:///C:\Gbinfo_u\grigorieva_n\Temp\394715.htm" TargetMode="External"/><Relationship Id="rId35" Type="http://schemas.openxmlformats.org/officeDocument/2006/relationships/hyperlink" Target="file:///C:\Gbinfo_u\grigorieva_n\Temp\391471.htm" TargetMode="External"/><Relationship Id="rId43" Type="http://schemas.openxmlformats.org/officeDocument/2006/relationships/hyperlink" Target="file:///C:\Gbinfo_u\grigorieva_n\Temp\3985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3406</Words>
  <Characters>19419</Characters>
  <Application>Microsoft Office Word</Application>
  <DocSecurity>0</DocSecurity>
  <Lines>161</Lines>
  <Paragraphs>45</Paragraphs>
  <ScaleCrop>false</ScaleCrop>
  <Company>VKTZSZ</Company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grigorieva</cp:lastModifiedBy>
  <cp:revision>2</cp:revision>
  <dcterms:created xsi:type="dcterms:W3CDTF">2019-06-27T12:23:00Z</dcterms:created>
  <dcterms:modified xsi:type="dcterms:W3CDTF">2019-06-27T12:24:00Z</dcterms:modified>
</cp:coreProperties>
</file>