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F3" w:rsidRDefault="00334F7F" w:rsidP="00665B06">
      <w:pPr>
        <w:pStyle w:val="a00"/>
        <w:spacing w:after="0"/>
        <w:divId w:val="1963464353"/>
        <w:rPr>
          <w:rFonts w:eastAsia="Times New Roman"/>
          <w:b/>
          <w:bCs/>
          <w:sz w:val="28"/>
          <w:szCs w:val="28"/>
        </w:rPr>
      </w:pPr>
      <w:r>
        <w:t> </w:t>
      </w:r>
      <w:bookmarkStart w:id="0" w:name="a1"/>
      <w:bookmarkEnd w:id="0"/>
      <w:r w:rsidR="005624F3">
        <w:t xml:space="preserve">               </w:t>
      </w:r>
      <w:r>
        <w:rPr>
          <w:rFonts w:eastAsia="Times New Roman"/>
          <w:b/>
          <w:bCs/>
          <w:sz w:val="28"/>
          <w:szCs w:val="28"/>
        </w:rPr>
        <w:t>Проиндексированы МЗП и денежные доходы населения</w:t>
      </w:r>
    </w:p>
    <w:p w:rsidR="00334F7F" w:rsidRDefault="005624F3" w:rsidP="00665B06">
      <w:pPr>
        <w:pStyle w:val="a00"/>
        <w:spacing w:after="0"/>
        <w:divId w:val="196346435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</w:t>
      </w:r>
      <w:r w:rsidR="00334F7F">
        <w:rPr>
          <w:rFonts w:eastAsia="Times New Roman"/>
          <w:b/>
          <w:bCs/>
          <w:sz w:val="28"/>
          <w:szCs w:val="28"/>
        </w:rPr>
        <w:t>за ноябрь</w:t>
      </w:r>
      <w:r>
        <w:rPr>
          <w:rFonts w:eastAsia="Times New Roman"/>
          <w:b/>
          <w:bCs/>
          <w:sz w:val="28"/>
          <w:szCs w:val="28"/>
        </w:rPr>
        <w:t xml:space="preserve"> 2020 года</w:t>
      </w:r>
    </w:p>
    <w:p w:rsidR="00665B06" w:rsidRDefault="00665B06" w:rsidP="00665B06">
      <w:pPr>
        <w:pStyle w:val="a00"/>
        <w:spacing w:after="0"/>
        <w:divId w:val="1963464353"/>
        <w:rPr>
          <w:rFonts w:eastAsia="Times New Roman"/>
          <w:sz w:val="28"/>
          <w:szCs w:val="28"/>
        </w:rPr>
      </w:pPr>
    </w:p>
    <w:p w:rsidR="00334F7F" w:rsidRPr="00665B06" w:rsidRDefault="00665B06" w:rsidP="00665B06">
      <w:pPr>
        <w:pStyle w:val="justify"/>
        <w:spacing w:after="0"/>
        <w:divId w:val="1963464353"/>
        <w:rPr>
          <w:sz w:val="30"/>
          <w:szCs w:val="30"/>
        </w:rPr>
      </w:pPr>
      <w:r w:rsidRPr="00665B06">
        <w:rPr>
          <w:noProof/>
          <w:sz w:val="30"/>
          <w:szCs w:val="30"/>
        </w:rPr>
        <w:t xml:space="preserve">Управление по труду, занятости и социальной защите Бешенковичского райисполкома сообщает, что по </w:t>
      </w:r>
      <w:r w:rsidR="00334F7F" w:rsidRPr="00665B06">
        <w:rPr>
          <w:sz w:val="30"/>
          <w:szCs w:val="30"/>
        </w:rPr>
        <w:t xml:space="preserve"> информации </w:t>
      </w:r>
      <w:proofErr w:type="spellStart"/>
      <w:r w:rsidR="00334F7F" w:rsidRPr="00665B06">
        <w:rPr>
          <w:sz w:val="30"/>
          <w:szCs w:val="30"/>
        </w:rPr>
        <w:t>Белстата</w:t>
      </w:r>
      <w:proofErr w:type="gramStart"/>
      <w:r w:rsidR="00334F7F" w:rsidRPr="00665B06">
        <w:rPr>
          <w:sz w:val="30"/>
          <w:szCs w:val="30"/>
        </w:rPr>
        <w:t>,</w:t>
      </w:r>
      <w:r w:rsidRPr="00665B06">
        <w:rPr>
          <w:sz w:val="30"/>
          <w:szCs w:val="30"/>
        </w:rPr>
        <w:t>и</w:t>
      </w:r>
      <w:proofErr w:type="gramEnd"/>
      <w:r w:rsidRPr="00665B06">
        <w:rPr>
          <w:sz w:val="30"/>
          <w:szCs w:val="30"/>
        </w:rPr>
        <w:t>ндекс</w:t>
      </w:r>
      <w:proofErr w:type="spellEnd"/>
      <w:r w:rsidRPr="00665B06">
        <w:rPr>
          <w:sz w:val="30"/>
          <w:szCs w:val="30"/>
        </w:rPr>
        <w:t xml:space="preserve"> </w:t>
      </w:r>
      <w:proofErr w:type="spellStart"/>
      <w:r w:rsidRPr="00665B06">
        <w:rPr>
          <w:sz w:val="30"/>
          <w:szCs w:val="30"/>
        </w:rPr>
        <w:t>потребительскин</w:t>
      </w:r>
      <w:proofErr w:type="spellEnd"/>
      <w:r w:rsidRPr="00665B06">
        <w:rPr>
          <w:sz w:val="30"/>
          <w:szCs w:val="30"/>
        </w:rPr>
        <w:t xml:space="preserve"> цен, далее</w:t>
      </w:r>
      <w:r>
        <w:rPr>
          <w:sz w:val="30"/>
          <w:szCs w:val="30"/>
        </w:rPr>
        <w:t xml:space="preserve"> </w:t>
      </w:r>
      <w:r w:rsidRPr="00665B06">
        <w:rPr>
          <w:sz w:val="30"/>
          <w:szCs w:val="30"/>
        </w:rPr>
        <w:t>-(</w:t>
      </w:r>
      <w:hyperlink r:id="rId4" w:anchor="a3" w:tooltip="+" w:history="1">
        <w:r w:rsidR="00334F7F" w:rsidRPr="00665B06">
          <w:rPr>
            <w:rStyle w:val="a3"/>
            <w:sz w:val="30"/>
            <w:szCs w:val="30"/>
          </w:rPr>
          <w:t>ИПЦ</w:t>
        </w:r>
      </w:hyperlink>
      <w:r w:rsidRPr="00665B06">
        <w:rPr>
          <w:sz w:val="30"/>
          <w:szCs w:val="30"/>
        </w:rPr>
        <w:t>)</w:t>
      </w:r>
      <w:r w:rsidR="00334F7F" w:rsidRPr="00665B06">
        <w:rPr>
          <w:sz w:val="30"/>
          <w:szCs w:val="30"/>
        </w:rPr>
        <w:t xml:space="preserve"> за ноябрь 2020 г. к октябрю 2020 г. составил 100,7 %, к январю 2020 г. - 105,2 %.</w:t>
      </w:r>
    </w:p>
    <w:p w:rsidR="00334F7F" w:rsidRPr="00665B06" w:rsidRDefault="00334F7F" w:rsidP="00665B06">
      <w:pPr>
        <w:pStyle w:val="justify"/>
        <w:spacing w:after="0"/>
        <w:divId w:val="1963464353"/>
        <w:rPr>
          <w:sz w:val="30"/>
          <w:szCs w:val="30"/>
        </w:rPr>
      </w:pPr>
      <w:r w:rsidRPr="00665B06">
        <w:rPr>
          <w:sz w:val="30"/>
          <w:szCs w:val="30"/>
        </w:rPr>
        <w:t xml:space="preserve">Поскольку ИПЦ за ноябрь 2020 г. превысил пятипроцентный порог к январю 2020 г. - месяцу пересмотра </w:t>
      </w:r>
      <w:hyperlink r:id="rId5" w:anchor="a1" w:tooltip="+" w:history="1">
        <w:r w:rsidRPr="00665B06">
          <w:rPr>
            <w:rStyle w:val="a3"/>
            <w:sz w:val="30"/>
            <w:szCs w:val="30"/>
          </w:rPr>
          <w:t>базовой величины</w:t>
        </w:r>
      </w:hyperlink>
      <w:r w:rsidRPr="00665B06">
        <w:rPr>
          <w:sz w:val="30"/>
          <w:szCs w:val="30"/>
        </w:rPr>
        <w:t xml:space="preserve"> и </w:t>
      </w:r>
      <w:hyperlink r:id="rId6" w:anchor="a1" w:tooltip="+" w:history="1">
        <w:r w:rsidRPr="00665B06">
          <w:rPr>
            <w:rStyle w:val="a3"/>
            <w:sz w:val="30"/>
            <w:szCs w:val="30"/>
          </w:rPr>
          <w:t>базовой ставки</w:t>
        </w:r>
      </w:hyperlink>
      <w:r w:rsidRPr="00665B06">
        <w:rPr>
          <w:sz w:val="30"/>
          <w:szCs w:val="30"/>
        </w:rPr>
        <w:t xml:space="preserve">, денежные доходы, установленные от них, </w:t>
      </w:r>
      <w:r w:rsidRPr="00665B06">
        <w:rPr>
          <w:b/>
          <w:bCs/>
          <w:sz w:val="30"/>
          <w:szCs w:val="30"/>
        </w:rPr>
        <w:t>подлежат индексации</w:t>
      </w:r>
      <w:r w:rsidRPr="00665B06">
        <w:rPr>
          <w:sz w:val="30"/>
          <w:szCs w:val="30"/>
        </w:rPr>
        <w:t xml:space="preserve"> за ноябрь 2020 г. </w:t>
      </w:r>
      <w:r w:rsidRPr="00665B06">
        <w:rPr>
          <w:b/>
          <w:bCs/>
          <w:sz w:val="30"/>
          <w:szCs w:val="30"/>
        </w:rPr>
        <w:t>на 5,2 %</w:t>
      </w:r>
      <w:r w:rsidRPr="00665B06">
        <w:rPr>
          <w:sz w:val="30"/>
          <w:szCs w:val="30"/>
        </w:rPr>
        <w:t>.</w:t>
      </w:r>
    </w:p>
    <w:p w:rsidR="00334F7F" w:rsidRPr="00665B06" w:rsidRDefault="00334F7F" w:rsidP="00665B06">
      <w:pPr>
        <w:pStyle w:val="justify"/>
        <w:spacing w:after="0"/>
        <w:divId w:val="1963464353"/>
        <w:rPr>
          <w:sz w:val="30"/>
          <w:szCs w:val="30"/>
        </w:rPr>
      </w:pPr>
      <w:r w:rsidRPr="00665B06">
        <w:rPr>
          <w:sz w:val="30"/>
          <w:szCs w:val="30"/>
        </w:rPr>
        <w:t xml:space="preserve">Также </w:t>
      </w:r>
      <w:r w:rsidRPr="00665B06">
        <w:rPr>
          <w:b/>
          <w:bCs/>
          <w:sz w:val="30"/>
          <w:szCs w:val="30"/>
        </w:rPr>
        <w:t xml:space="preserve">подлежит индексации размер </w:t>
      </w:r>
      <w:hyperlink r:id="rId7" w:anchor="a1" w:tooltip="+" w:history="1">
        <w:r w:rsidRPr="00665B06">
          <w:rPr>
            <w:rStyle w:val="a3"/>
            <w:b/>
            <w:bCs/>
            <w:sz w:val="30"/>
            <w:szCs w:val="30"/>
          </w:rPr>
          <w:t>месячной минимальной заработной платы</w:t>
        </w:r>
      </w:hyperlink>
      <w:r w:rsidRPr="00665B06">
        <w:rPr>
          <w:sz w:val="30"/>
          <w:szCs w:val="30"/>
        </w:rPr>
        <w:t xml:space="preserve">, установленный с 1 января 2020 г. </w:t>
      </w:r>
      <w:hyperlink r:id="rId8" w:anchor="a1" w:tooltip="+" w:history="1">
        <w:r w:rsidRPr="00665B06">
          <w:rPr>
            <w:rStyle w:val="a3"/>
            <w:sz w:val="30"/>
            <w:szCs w:val="30"/>
          </w:rPr>
          <w:t>постановлением Совета Министров от 29.08.2019 № 582</w:t>
        </w:r>
      </w:hyperlink>
      <w:r w:rsidRPr="00665B06">
        <w:rPr>
          <w:sz w:val="30"/>
          <w:szCs w:val="30"/>
        </w:rPr>
        <w:t xml:space="preserve">. За ноябрь 2020 г. с учетом индексации он составил </w:t>
      </w:r>
      <w:r w:rsidRPr="00665B06">
        <w:rPr>
          <w:b/>
          <w:bCs/>
          <w:sz w:val="30"/>
          <w:szCs w:val="30"/>
        </w:rPr>
        <w:t>388 руб. 42 коп.</w:t>
      </w:r>
    </w:p>
    <w:p w:rsidR="00334F7F" w:rsidRPr="00665B06" w:rsidRDefault="00334F7F" w:rsidP="00665B06">
      <w:pPr>
        <w:pStyle w:val="justify"/>
        <w:spacing w:after="0"/>
        <w:divId w:val="1963464353"/>
        <w:rPr>
          <w:sz w:val="30"/>
          <w:szCs w:val="30"/>
        </w:rPr>
      </w:pPr>
      <w:proofErr w:type="gramStart"/>
      <w:r w:rsidRPr="00665B06">
        <w:rPr>
          <w:sz w:val="30"/>
          <w:szCs w:val="30"/>
        </w:rPr>
        <w:t xml:space="preserve">Одновременно информируем, что </w:t>
      </w:r>
      <w:hyperlink r:id="rId9" w:anchor="a60" w:tooltip="+" w:history="1">
        <w:r w:rsidRPr="00665B06">
          <w:rPr>
            <w:rStyle w:val="a3"/>
            <w:sz w:val="30"/>
            <w:szCs w:val="30"/>
          </w:rPr>
          <w:t>БПМ</w:t>
        </w:r>
      </w:hyperlink>
      <w:r w:rsidRPr="00665B06">
        <w:rPr>
          <w:sz w:val="30"/>
          <w:szCs w:val="30"/>
        </w:rPr>
        <w:t xml:space="preserve"> пересмотрен с 1 ноября 2020 г., в связи с этим денежные доходы, установленные от данного социального норматива, индексации за ноябрь 2020 г. не подлежат.</w:t>
      </w:r>
      <w:proofErr w:type="gramEnd"/>
    </w:p>
    <w:p w:rsidR="00334F7F" w:rsidRPr="00665B06" w:rsidRDefault="00334F7F" w:rsidP="00665B06">
      <w:pPr>
        <w:pStyle w:val="justify"/>
        <w:spacing w:after="0"/>
        <w:divId w:val="1963464353"/>
        <w:rPr>
          <w:sz w:val="30"/>
          <w:szCs w:val="30"/>
        </w:rPr>
      </w:pPr>
      <w:r w:rsidRPr="00665B06">
        <w:rPr>
          <w:sz w:val="30"/>
          <w:szCs w:val="30"/>
        </w:rPr>
        <w:t>Населению, получающему доходы на территории Республики Беларусь из других источников, возмещение потерь от инфляции осуществляется по основаниям, предусмотренным коллективными договорами (соглашениями).</w:t>
      </w:r>
    </w:p>
    <w:p w:rsidR="00334F7F" w:rsidRPr="00665B06" w:rsidRDefault="00334F7F" w:rsidP="00665B06">
      <w:pPr>
        <w:pStyle w:val="justify"/>
        <w:spacing w:after="0"/>
        <w:divId w:val="1963464353"/>
        <w:rPr>
          <w:sz w:val="30"/>
          <w:szCs w:val="30"/>
        </w:rPr>
      </w:pPr>
      <w:r w:rsidRPr="00665B06">
        <w:rPr>
          <w:sz w:val="30"/>
          <w:szCs w:val="30"/>
        </w:rPr>
        <w:t>Денежные доходы населения за ноябрь 2020 г., подлежащие индексации в порядке, установленном законодательством, индексируются в пределах 258 руб. 11 коп</w:t>
      </w:r>
      <w:proofErr w:type="gramStart"/>
      <w:r w:rsidRPr="00665B06">
        <w:rPr>
          <w:sz w:val="30"/>
          <w:szCs w:val="30"/>
        </w:rPr>
        <w:t>.</w:t>
      </w:r>
      <w:proofErr w:type="gramEnd"/>
      <w:r w:rsidRPr="00665B06">
        <w:rPr>
          <w:sz w:val="30"/>
          <w:szCs w:val="30"/>
        </w:rPr>
        <w:t xml:space="preserve"> (</w:t>
      </w:r>
      <w:hyperlink r:id="rId10" w:anchor="a1" w:tooltip="+" w:history="1">
        <w:proofErr w:type="gramStart"/>
        <w:r w:rsidRPr="00665B06">
          <w:rPr>
            <w:rStyle w:val="a3"/>
            <w:sz w:val="30"/>
            <w:szCs w:val="30"/>
          </w:rPr>
          <w:t>п</w:t>
        </w:r>
        <w:proofErr w:type="gramEnd"/>
        <w:r w:rsidRPr="00665B06">
          <w:rPr>
            <w:rStyle w:val="a3"/>
            <w:sz w:val="30"/>
            <w:szCs w:val="30"/>
          </w:rPr>
          <w:t>исьмо Минтруда и соцзащиты от 10.12.2020 № 8-16/115П/26</w:t>
        </w:r>
      </w:hyperlink>
      <w:r w:rsidRPr="00665B06">
        <w:rPr>
          <w:sz w:val="30"/>
          <w:szCs w:val="30"/>
        </w:rPr>
        <w:t>).</w:t>
      </w:r>
    </w:p>
    <w:p w:rsidR="00334F7F" w:rsidRPr="00665B06" w:rsidRDefault="00334F7F" w:rsidP="00665B06">
      <w:pPr>
        <w:pStyle w:val="justify"/>
        <w:spacing w:after="0"/>
        <w:divId w:val="1963464353"/>
        <w:rPr>
          <w:sz w:val="30"/>
          <w:szCs w:val="30"/>
        </w:rPr>
      </w:pPr>
      <w:r w:rsidRPr="00665B06">
        <w:rPr>
          <w:sz w:val="30"/>
          <w:szCs w:val="30"/>
        </w:rPr>
        <w:t> </w:t>
      </w:r>
    </w:p>
    <w:sectPr w:rsidR="00334F7F" w:rsidRPr="00665B06" w:rsidSect="00334F7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F7F"/>
    <w:rsid w:val="00144051"/>
    <w:rsid w:val="00334F7F"/>
    <w:rsid w:val="005624F3"/>
    <w:rsid w:val="0066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51"/>
  </w:style>
  <w:style w:type="paragraph" w:styleId="1">
    <w:name w:val="heading 1"/>
    <w:basedOn w:val="a"/>
    <w:link w:val="10"/>
    <w:uiPriority w:val="9"/>
    <w:qFormat/>
    <w:rsid w:val="00334F7F"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7F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34F7F"/>
    <w:rPr>
      <w:color w:val="0038C8"/>
      <w:u w:val="single"/>
    </w:rPr>
  </w:style>
  <w:style w:type="paragraph" w:customStyle="1" w:styleId="justify">
    <w:name w:val="justify"/>
    <w:basedOn w:val="a"/>
    <w:rsid w:val="00334F7F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334F7F"/>
    <w:pPr>
      <w:spacing w:after="16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6435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408265&amp;a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x.dll?d=408394&amp;a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x.dll?d=170010&amp;a=1" TargetMode="External"/><Relationship Id="rId11" Type="http://schemas.openxmlformats.org/officeDocument/2006/relationships/fontTable" Target="fontTable.xml"/><Relationship Id="rId5" Type="http://schemas.openxmlformats.org/officeDocument/2006/relationships/hyperlink" Target="tx.dll?d=60204&amp;a=1" TargetMode="External"/><Relationship Id="rId10" Type="http://schemas.openxmlformats.org/officeDocument/2006/relationships/hyperlink" Target="tx.dll?d=444562&amp;a=1" TargetMode="External"/><Relationship Id="rId4" Type="http://schemas.openxmlformats.org/officeDocument/2006/relationships/hyperlink" Target="tx.dll?d=421581&amp;a=3" TargetMode="External"/><Relationship Id="rId9" Type="http://schemas.openxmlformats.org/officeDocument/2006/relationships/hyperlink" Target="tx.dll?d=46296&amp;a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Borbet</cp:lastModifiedBy>
  <cp:revision>5</cp:revision>
  <dcterms:created xsi:type="dcterms:W3CDTF">2020-12-11T12:57:00Z</dcterms:created>
  <dcterms:modified xsi:type="dcterms:W3CDTF">2020-12-11T13:00:00Z</dcterms:modified>
</cp:coreProperties>
</file>