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D5BE2" w14:textId="2BCEAB8F" w:rsidR="001F2A53" w:rsidRDefault="001F2A53">
      <w:pPr>
        <w:spacing w:line="1" w:lineRule="exact"/>
      </w:pPr>
    </w:p>
    <w:p w14:paraId="669A4A5F" w14:textId="77777777" w:rsidR="001F2A53" w:rsidRDefault="001F2A53">
      <w:pPr>
        <w:spacing w:line="168" w:lineRule="exact"/>
        <w:rPr>
          <w:sz w:val="14"/>
          <w:szCs w:val="14"/>
        </w:rPr>
      </w:pPr>
    </w:p>
    <w:p w14:paraId="482414E6" w14:textId="77777777" w:rsidR="001F2A53" w:rsidRDefault="001F2A53">
      <w:pPr>
        <w:spacing w:line="1" w:lineRule="exact"/>
        <w:sectPr w:rsidR="001F2A53">
          <w:headerReference w:type="default" r:id="rId7"/>
          <w:headerReference w:type="first" r:id="rId8"/>
          <w:type w:val="continuous"/>
          <w:pgSz w:w="11900" w:h="16840"/>
          <w:pgMar w:top="1396" w:right="0" w:bottom="1150" w:left="0" w:header="0" w:footer="3" w:gutter="0"/>
          <w:cols w:space="720"/>
          <w:noEndnote/>
          <w:docGrid w:linePitch="360"/>
        </w:sectPr>
      </w:pPr>
    </w:p>
    <w:p w14:paraId="3C85BE4F" w14:textId="77777777" w:rsidR="00BD6422" w:rsidRDefault="00BD6422" w:rsidP="00BD6422">
      <w:pPr>
        <w:pStyle w:val="1"/>
        <w:tabs>
          <w:tab w:val="left" w:leader="hyphen" w:pos="624"/>
          <w:tab w:val="left" w:pos="2328"/>
        </w:tabs>
        <w:spacing w:line="194" w:lineRule="auto"/>
        <w:ind w:firstLine="0"/>
        <w:jc w:val="center"/>
      </w:pPr>
      <w:bookmarkStart w:id="0" w:name="bookmark0"/>
      <w:bookmarkEnd w:id="0"/>
      <w:r>
        <w:t>ПОЛОЖЕНИЕ</w:t>
      </w:r>
    </w:p>
    <w:p w14:paraId="18818987" w14:textId="0695C27A" w:rsidR="00BD6422" w:rsidRDefault="00BD6422" w:rsidP="00BD6422">
      <w:pPr>
        <w:pStyle w:val="1"/>
        <w:spacing w:line="194" w:lineRule="auto"/>
        <w:ind w:firstLine="0"/>
        <w:jc w:val="center"/>
      </w:pPr>
      <w:r>
        <w:t>о Конкурсе гражданских инициатив на территории</w:t>
      </w:r>
      <w:r>
        <w:br/>
        <w:t>Витебской области</w:t>
      </w:r>
    </w:p>
    <w:p w14:paraId="3A526649" w14:textId="77777777" w:rsidR="00BD6422" w:rsidRDefault="00BD6422" w:rsidP="00BD6422">
      <w:pPr>
        <w:pStyle w:val="1"/>
        <w:spacing w:line="194" w:lineRule="auto"/>
        <w:ind w:firstLine="0"/>
        <w:jc w:val="center"/>
      </w:pPr>
      <w:bookmarkStart w:id="1" w:name="_GoBack"/>
      <w:bookmarkEnd w:id="1"/>
    </w:p>
    <w:p w14:paraId="2B429518" w14:textId="329851A9" w:rsidR="001F2A53" w:rsidRDefault="00884B2B">
      <w:pPr>
        <w:pStyle w:val="1"/>
        <w:numPr>
          <w:ilvl w:val="0"/>
          <w:numId w:val="1"/>
        </w:numPr>
        <w:tabs>
          <w:tab w:val="left" w:pos="303"/>
        </w:tabs>
        <w:spacing w:after="340"/>
        <w:ind w:firstLine="0"/>
        <w:jc w:val="center"/>
      </w:pPr>
      <w:r>
        <w:t>ОБЩИЕ ПОЛОЖЕНИЯ</w:t>
      </w:r>
    </w:p>
    <w:p w14:paraId="345E95E2" w14:textId="77777777" w:rsidR="001F2A53" w:rsidRDefault="00884B2B">
      <w:pPr>
        <w:pStyle w:val="1"/>
        <w:numPr>
          <w:ilvl w:val="1"/>
          <w:numId w:val="1"/>
        </w:numPr>
        <w:tabs>
          <w:tab w:val="left" w:pos="1427"/>
        </w:tabs>
        <w:ind w:firstLine="740"/>
        <w:jc w:val="both"/>
      </w:pPr>
      <w:bookmarkStart w:id="2" w:name="bookmark1"/>
      <w:bookmarkEnd w:id="2"/>
      <w:r>
        <w:t xml:space="preserve">Настоящее Положение определяет порядок и условия проведения Конкурса гражданских инициатив на территории Витебской </w:t>
      </w:r>
      <w:r>
        <w:t>области (далее - Конкурс).</w:t>
      </w:r>
    </w:p>
    <w:p w14:paraId="2BA8C29D" w14:textId="77777777" w:rsidR="001F2A53" w:rsidRDefault="00884B2B">
      <w:pPr>
        <w:pStyle w:val="1"/>
        <w:numPr>
          <w:ilvl w:val="1"/>
          <w:numId w:val="1"/>
        </w:numPr>
        <w:tabs>
          <w:tab w:val="left" w:pos="1427"/>
        </w:tabs>
        <w:ind w:firstLine="740"/>
        <w:jc w:val="both"/>
      </w:pPr>
      <w:bookmarkStart w:id="3" w:name="bookmark2"/>
      <w:bookmarkEnd w:id="3"/>
      <w:r>
        <w:t>Организатором Конкурса является Витебская областная ассоциация местных Советов депутатов (далее - Организатор) при поддержке Витебского областного Совета депутатов.</w:t>
      </w:r>
    </w:p>
    <w:p w14:paraId="043ECDC4" w14:textId="77777777" w:rsidR="001F2A53" w:rsidRDefault="00884B2B">
      <w:pPr>
        <w:pStyle w:val="1"/>
        <w:numPr>
          <w:ilvl w:val="1"/>
          <w:numId w:val="1"/>
        </w:numPr>
        <w:tabs>
          <w:tab w:val="left" w:pos="1427"/>
        </w:tabs>
        <w:ind w:firstLine="740"/>
        <w:jc w:val="both"/>
      </w:pPr>
      <w:bookmarkStart w:id="4" w:name="bookmark3"/>
      <w:bookmarkEnd w:id="4"/>
      <w:r>
        <w:t>Конкурс проводится с целью поддержки и стимулирования граждански</w:t>
      </w:r>
      <w:r>
        <w:t>х инициатив, направленных на решение социально значимых вопросов местного значения, привлечения населения к участию и взаимодействию с местными органами самоуправления посредством реализации совместных практических действий и решения вопросов местного знач</w:t>
      </w:r>
      <w:r>
        <w:t>ения для устойчивого развития соответствующей территории.</w:t>
      </w:r>
    </w:p>
    <w:p w14:paraId="78688BAD" w14:textId="77777777" w:rsidR="001F2A53" w:rsidRDefault="00884B2B">
      <w:pPr>
        <w:pStyle w:val="1"/>
        <w:numPr>
          <w:ilvl w:val="1"/>
          <w:numId w:val="1"/>
        </w:numPr>
        <w:tabs>
          <w:tab w:val="left" w:pos="1278"/>
        </w:tabs>
        <w:ind w:firstLine="740"/>
        <w:jc w:val="both"/>
      </w:pPr>
      <w:bookmarkStart w:id="5" w:name="bookmark4"/>
      <w:bookmarkEnd w:id="5"/>
      <w:r>
        <w:t>Для целей настоящего Положения определить, что:</w:t>
      </w:r>
    </w:p>
    <w:p w14:paraId="5DC363E2" w14:textId="77777777" w:rsidR="001F2A53" w:rsidRDefault="00884B2B">
      <w:pPr>
        <w:pStyle w:val="1"/>
        <w:ind w:firstLine="740"/>
        <w:jc w:val="both"/>
      </w:pPr>
      <w:r>
        <w:t xml:space="preserve">гражданские инициативы - это мероприятия, направленные на улучшение качества жизнедеятельности населения на соответствующей территории, в том </w:t>
      </w:r>
      <w:r>
        <w:t>числе на благоустройство населенных пунктов, внедрение инновационных подходов в социальной сфере (социальные услуги, социальная поддержка, здравоохранение, образование и др.); развитие коммунальной инфраструктуры и повышение качества и эффективности коммун</w:t>
      </w:r>
      <w:r>
        <w:t>альных услуг; решение экологических проблем и природоохранную деятельность; внедрение ресурсосберегающих технологий; содействие развитию культуры, туризма, физической культуры и спорта и иные, предлагаемые гражданами, проживающими на территории Витебской о</w:t>
      </w:r>
      <w:r>
        <w:t>бласти при поддержке на местном уровне районным (городским) Советом депутатов, для реализации;</w:t>
      </w:r>
    </w:p>
    <w:p w14:paraId="2BDBAEA4" w14:textId="77777777" w:rsidR="001F2A53" w:rsidRDefault="00884B2B">
      <w:pPr>
        <w:pStyle w:val="1"/>
        <w:ind w:firstLine="740"/>
        <w:jc w:val="both"/>
      </w:pPr>
      <w:r>
        <w:t xml:space="preserve">инициаторы гражданских инициатив (далее - инициаторы) </w:t>
      </w:r>
      <w:proofErr w:type="gramStart"/>
      <w:r>
        <w:t>- это</w:t>
      </w:r>
      <w:proofErr w:type="gramEnd"/>
      <w:r>
        <w:t xml:space="preserve"> инициативные группы численностью не менее семи граждан, достигших восемнадцатилетнего возраста и прож</w:t>
      </w:r>
      <w:r>
        <w:t>ивающих на территории соответствующей административно-территориальной единицы;</w:t>
      </w:r>
    </w:p>
    <w:p w14:paraId="25C7A5BE" w14:textId="77777777" w:rsidR="001F2A53" w:rsidRDefault="00884B2B">
      <w:pPr>
        <w:pStyle w:val="1"/>
        <w:ind w:firstLine="720"/>
        <w:jc w:val="both"/>
      </w:pPr>
      <w:r>
        <w:t>исполнителем инициативы могут выступать юридические лица, индивидуальные предприниматели, инициаторы, осуществляющие реализацию инициативы полностью или частично.</w:t>
      </w:r>
    </w:p>
    <w:p w14:paraId="772E2D88" w14:textId="77777777" w:rsidR="001F2A53" w:rsidRDefault="00884B2B">
      <w:pPr>
        <w:pStyle w:val="1"/>
        <w:numPr>
          <w:ilvl w:val="1"/>
          <w:numId w:val="1"/>
        </w:numPr>
        <w:tabs>
          <w:tab w:val="left" w:pos="1284"/>
        </w:tabs>
        <w:ind w:firstLine="720"/>
        <w:jc w:val="both"/>
      </w:pPr>
      <w:bookmarkStart w:id="6" w:name="bookmark5"/>
      <w:bookmarkEnd w:id="6"/>
      <w:r>
        <w:t>Конкурс состои</w:t>
      </w:r>
      <w:r>
        <w:t>т из следующих этапов:</w:t>
      </w:r>
    </w:p>
    <w:p w14:paraId="4195AD7F" w14:textId="77777777" w:rsidR="001F2A53" w:rsidRDefault="00884B2B">
      <w:pPr>
        <w:pStyle w:val="1"/>
        <w:ind w:firstLine="720"/>
        <w:jc w:val="both"/>
      </w:pPr>
      <w:r>
        <w:t>объявление Конкурса - 9 ноября 2021 г.;</w:t>
      </w:r>
    </w:p>
    <w:p w14:paraId="262DBAFA" w14:textId="77777777" w:rsidR="001F2A53" w:rsidRDefault="00884B2B">
      <w:pPr>
        <w:pStyle w:val="1"/>
        <w:ind w:firstLine="720"/>
        <w:jc w:val="both"/>
      </w:pPr>
      <w:r>
        <w:t>прием заявок - с 9 по 16 ноября 2021 г.;</w:t>
      </w:r>
    </w:p>
    <w:p w14:paraId="436ADA7E" w14:textId="77777777" w:rsidR="001F2A53" w:rsidRDefault="00884B2B">
      <w:pPr>
        <w:pStyle w:val="1"/>
        <w:ind w:firstLine="720"/>
        <w:jc w:val="both"/>
      </w:pPr>
      <w:r>
        <w:lastRenderedPageBreak/>
        <w:t>проверка заявок - с 17 по 19 ноября 2021 г.;</w:t>
      </w:r>
    </w:p>
    <w:p w14:paraId="754CED29" w14:textId="77777777" w:rsidR="001F2A53" w:rsidRDefault="00884B2B">
      <w:pPr>
        <w:pStyle w:val="1"/>
        <w:ind w:firstLine="720"/>
        <w:jc w:val="both"/>
      </w:pPr>
      <w:r>
        <w:t>оценка заявок Конкурсной комиссией - 22-23 ноября 2021 г.;</w:t>
      </w:r>
    </w:p>
    <w:p w14:paraId="2333327C" w14:textId="77777777" w:rsidR="001F2A53" w:rsidRDefault="00884B2B">
      <w:pPr>
        <w:pStyle w:val="1"/>
        <w:ind w:firstLine="720"/>
        <w:jc w:val="both"/>
      </w:pPr>
      <w:r>
        <w:t xml:space="preserve">утверждение списка победителей - 24 ноября 2021 </w:t>
      </w:r>
      <w:r>
        <w:t>г.;</w:t>
      </w:r>
    </w:p>
    <w:p w14:paraId="7E248ACC" w14:textId="77777777" w:rsidR="001F2A53" w:rsidRDefault="00884B2B">
      <w:pPr>
        <w:pStyle w:val="1"/>
        <w:ind w:firstLine="720"/>
        <w:jc w:val="both"/>
      </w:pPr>
      <w:r>
        <w:t>информирование инициаторов о результатах Конкурса 25 ноября - 1 декабря 2021 г.</w:t>
      </w:r>
    </w:p>
    <w:p w14:paraId="5AEDA673" w14:textId="77777777" w:rsidR="001F2A53" w:rsidRDefault="00884B2B">
      <w:pPr>
        <w:pStyle w:val="1"/>
        <w:numPr>
          <w:ilvl w:val="1"/>
          <w:numId w:val="1"/>
        </w:numPr>
        <w:tabs>
          <w:tab w:val="left" w:pos="1299"/>
        </w:tabs>
        <w:ind w:firstLine="720"/>
        <w:jc w:val="both"/>
      </w:pPr>
      <w:bookmarkStart w:id="7" w:name="bookmark6"/>
      <w:bookmarkEnd w:id="7"/>
      <w:r>
        <w:t>Информация о Конкурсе, включая Положение и форму заявки, размещается на интернет-сайтах Витебского областного исполнительного комитета (</w:t>
      </w:r>
      <w:hyperlink r:id="rId9" w:history="1">
        <w:r>
          <w:t>http://vitebsk-region.gov.by/</w:t>
        </w:r>
      </w:hyperlink>
      <w:r>
        <w:t>), городских, районных исполнительных комитетов, а также в других средствах массовой информации.</w:t>
      </w:r>
    </w:p>
    <w:p w14:paraId="6A176ACF" w14:textId="77777777" w:rsidR="001F2A53" w:rsidRDefault="00884B2B">
      <w:pPr>
        <w:pStyle w:val="1"/>
        <w:numPr>
          <w:ilvl w:val="1"/>
          <w:numId w:val="1"/>
        </w:numPr>
        <w:tabs>
          <w:tab w:val="left" w:pos="1308"/>
        </w:tabs>
        <w:ind w:firstLine="720"/>
        <w:jc w:val="both"/>
      </w:pPr>
      <w:bookmarkStart w:id="8" w:name="bookmark7"/>
      <w:bookmarkEnd w:id="8"/>
      <w:r>
        <w:t>Конкурсная комиссия создается решением Витебской областной ассоциации местных Советов депутатов. В состав Конкурсной комис</w:t>
      </w:r>
      <w:r>
        <w:t>сии включаются представители Организатора, Витебского областного Совета депутатов. В состав Конкурсной комиссии по решению Организатора Конкурса также могут включаться представители инициаторов, уполномоченные представители других организаций и независимые</w:t>
      </w:r>
      <w:r>
        <w:t xml:space="preserve"> эксперты. В ходе работы члены Конкурсной комиссии должны соблюдать беспристрастность и конфиденциальность.</w:t>
      </w:r>
    </w:p>
    <w:p w14:paraId="1F6969A8" w14:textId="77777777" w:rsidR="001F2A53" w:rsidRDefault="00884B2B">
      <w:pPr>
        <w:pStyle w:val="1"/>
        <w:numPr>
          <w:ilvl w:val="1"/>
          <w:numId w:val="1"/>
        </w:numPr>
        <w:tabs>
          <w:tab w:val="left" w:pos="1289"/>
        </w:tabs>
        <w:ind w:firstLine="720"/>
        <w:jc w:val="both"/>
      </w:pPr>
      <w:bookmarkStart w:id="9" w:name="bookmark8"/>
      <w:bookmarkEnd w:id="9"/>
      <w:r>
        <w:t>К обязанностям Конкурсной комиссии относится:</w:t>
      </w:r>
    </w:p>
    <w:p w14:paraId="2A071F6F" w14:textId="77777777" w:rsidR="001F2A53" w:rsidRDefault="00884B2B">
      <w:pPr>
        <w:pStyle w:val="1"/>
        <w:ind w:firstLine="720"/>
        <w:jc w:val="both"/>
      </w:pPr>
      <w:r>
        <w:t>проверка заявок на правильность заполнения и соблюдение условий Конкурса;</w:t>
      </w:r>
    </w:p>
    <w:p w14:paraId="6E4DB126" w14:textId="77777777" w:rsidR="001F2A53" w:rsidRDefault="00884B2B">
      <w:pPr>
        <w:pStyle w:val="1"/>
        <w:ind w:firstLine="720"/>
        <w:jc w:val="both"/>
      </w:pPr>
      <w:r>
        <w:t>составление списка заявок, н</w:t>
      </w:r>
      <w:r>
        <w:t>е допущенных по итогам проверки к участию в Конкурсе, с указанием причин;</w:t>
      </w:r>
    </w:p>
    <w:p w14:paraId="3591F81D" w14:textId="77777777" w:rsidR="001F2A53" w:rsidRDefault="00884B2B">
      <w:pPr>
        <w:pStyle w:val="1"/>
        <w:ind w:firstLine="720"/>
        <w:jc w:val="both"/>
      </w:pPr>
      <w:r>
        <w:t>оценка заявок согласно критериям, указанным в настоящем Положении;</w:t>
      </w:r>
    </w:p>
    <w:p w14:paraId="3BE84D5F" w14:textId="77777777" w:rsidR="001F2A53" w:rsidRDefault="00884B2B">
      <w:pPr>
        <w:pStyle w:val="1"/>
        <w:ind w:firstLine="720"/>
        <w:jc w:val="both"/>
      </w:pPr>
      <w:r>
        <w:t>формирование списка победителей Конкурса и представление их на утверждение Организатору Конкурса.</w:t>
      </w:r>
    </w:p>
    <w:p w14:paraId="59ED115F" w14:textId="77777777" w:rsidR="001F2A53" w:rsidRDefault="00884B2B">
      <w:pPr>
        <w:pStyle w:val="1"/>
        <w:numPr>
          <w:ilvl w:val="1"/>
          <w:numId w:val="1"/>
        </w:numPr>
        <w:tabs>
          <w:tab w:val="left" w:pos="1308"/>
        </w:tabs>
        <w:ind w:firstLine="720"/>
        <w:jc w:val="both"/>
      </w:pPr>
      <w:bookmarkStart w:id="10" w:name="bookmark9"/>
      <w:bookmarkEnd w:id="10"/>
      <w:r>
        <w:t xml:space="preserve">Решения </w:t>
      </w:r>
      <w:r>
        <w:t>Конкурсной комиссии принимаются большинством голосов от числа присутствующих на заседании членов Конкурсной комиссии (но не менее 50% состава Конкурсной комиссии) и оформляются протоколами, подписываемыми председателем и секретарем Конкурсной комиссии.</w:t>
      </w:r>
    </w:p>
    <w:p w14:paraId="76C05DDF" w14:textId="77777777" w:rsidR="001F2A53" w:rsidRDefault="00884B2B">
      <w:pPr>
        <w:pStyle w:val="1"/>
        <w:numPr>
          <w:ilvl w:val="1"/>
          <w:numId w:val="1"/>
        </w:numPr>
        <w:tabs>
          <w:tab w:val="left" w:pos="1422"/>
        </w:tabs>
        <w:spacing w:after="340"/>
        <w:ind w:firstLine="720"/>
        <w:jc w:val="both"/>
      </w:pPr>
      <w:bookmarkStart w:id="11" w:name="bookmark10"/>
      <w:bookmarkEnd w:id="11"/>
      <w:r>
        <w:t>Под</w:t>
      </w:r>
      <w:r>
        <w:t>готовка заседаний Конкурсной комиссии, прием, обработка заявок и материалов участников Конкурса, проверка и подготовка их к рассмотрению Конкурсной комиссией, обеспечение взаимодействия со средствами массовой информации, а также решение иных организационны</w:t>
      </w:r>
      <w:r>
        <w:t>х задач проведения Конкурса возлагаются на Организатора.</w:t>
      </w:r>
    </w:p>
    <w:p w14:paraId="4CDE3796" w14:textId="77777777" w:rsidR="001F2A53" w:rsidRDefault="00884B2B">
      <w:pPr>
        <w:pStyle w:val="1"/>
        <w:numPr>
          <w:ilvl w:val="0"/>
          <w:numId w:val="1"/>
        </w:numPr>
        <w:tabs>
          <w:tab w:val="left" w:pos="332"/>
        </w:tabs>
        <w:spacing w:after="340"/>
        <w:ind w:firstLine="0"/>
        <w:jc w:val="center"/>
      </w:pPr>
      <w:bookmarkStart w:id="12" w:name="bookmark11"/>
      <w:bookmarkEnd w:id="12"/>
      <w:r>
        <w:t>ПОРЯДОК УЧАСТИЯ В КОНКУРСЕ</w:t>
      </w:r>
    </w:p>
    <w:p w14:paraId="04074DD6" w14:textId="77777777" w:rsidR="001F2A53" w:rsidRDefault="00884B2B">
      <w:pPr>
        <w:pStyle w:val="1"/>
        <w:numPr>
          <w:ilvl w:val="1"/>
          <w:numId w:val="1"/>
        </w:numPr>
        <w:tabs>
          <w:tab w:val="left" w:pos="1330"/>
        </w:tabs>
        <w:ind w:firstLine="720"/>
        <w:jc w:val="both"/>
      </w:pPr>
      <w:bookmarkStart w:id="13" w:name="bookmark12"/>
      <w:bookmarkEnd w:id="13"/>
      <w:r>
        <w:t xml:space="preserve">Прием заявок проводится в период с 9 по 16 ноября 2021 г. </w:t>
      </w:r>
      <w:r>
        <w:lastRenderedPageBreak/>
        <w:t>включительно в рабочие дни: понедельник-пятница с 8-00 до 13-00 и с 14-00 до 17-00. Пакет документов и их электрон</w:t>
      </w:r>
      <w:r>
        <w:t xml:space="preserve">ная копия для участия в Конкурсе направляются заказным письмом или доставляются курьером по адресу: 210010, </w:t>
      </w:r>
      <w:proofErr w:type="spellStart"/>
      <w:r>
        <w:t>г.Витебск</w:t>
      </w:r>
      <w:proofErr w:type="spellEnd"/>
      <w:r>
        <w:t xml:space="preserve">, ул. Гоголя, д. 6, </w:t>
      </w:r>
      <w:proofErr w:type="spellStart"/>
      <w:r>
        <w:t>каб</w:t>
      </w:r>
      <w:proofErr w:type="spellEnd"/>
      <w:r>
        <w:t>. 207. Заявки, поданные за пределами указанных сроков, не принимаются и не рассматриваются.</w:t>
      </w:r>
    </w:p>
    <w:p w14:paraId="2741C424" w14:textId="77777777" w:rsidR="001F2A53" w:rsidRDefault="00884B2B">
      <w:pPr>
        <w:pStyle w:val="1"/>
        <w:numPr>
          <w:ilvl w:val="1"/>
          <w:numId w:val="1"/>
        </w:numPr>
        <w:tabs>
          <w:tab w:val="left" w:pos="1330"/>
        </w:tabs>
        <w:ind w:firstLine="720"/>
        <w:jc w:val="both"/>
      </w:pPr>
      <w:bookmarkStart w:id="14" w:name="bookmark13"/>
      <w:bookmarkEnd w:id="14"/>
      <w:r>
        <w:t>Дата подачи заявки опред</w:t>
      </w:r>
      <w:r>
        <w:t>еляется по дате почтового отправления, а при доставке курьером - записи в реестре заявок.</w:t>
      </w:r>
    </w:p>
    <w:p w14:paraId="210E51CD" w14:textId="77777777" w:rsidR="001F2A53" w:rsidRDefault="00884B2B">
      <w:pPr>
        <w:pStyle w:val="1"/>
        <w:numPr>
          <w:ilvl w:val="1"/>
          <w:numId w:val="1"/>
        </w:numPr>
        <w:tabs>
          <w:tab w:val="left" w:pos="1330"/>
        </w:tabs>
        <w:ind w:firstLine="720"/>
        <w:jc w:val="both"/>
      </w:pPr>
      <w:bookmarkStart w:id="15" w:name="bookmark14"/>
      <w:bookmarkEnd w:id="15"/>
      <w:r>
        <w:t>В период приема заявок инициаторы имеют право внести изменения в заявку с целью устранения выявленных несоответствий требованиям настоящего Положения.</w:t>
      </w:r>
    </w:p>
    <w:p w14:paraId="3D64EC35" w14:textId="77777777" w:rsidR="001F2A53" w:rsidRDefault="00884B2B">
      <w:pPr>
        <w:pStyle w:val="1"/>
        <w:numPr>
          <w:ilvl w:val="1"/>
          <w:numId w:val="1"/>
        </w:numPr>
        <w:tabs>
          <w:tab w:val="left" w:pos="1330"/>
        </w:tabs>
        <w:ind w:firstLine="720"/>
        <w:jc w:val="both"/>
      </w:pPr>
      <w:bookmarkStart w:id="16" w:name="bookmark15"/>
      <w:bookmarkEnd w:id="16"/>
      <w:r>
        <w:t>Для участия в К</w:t>
      </w:r>
      <w:r>
        <w:t>онкурсе предоставляются оригиналы следующих документов:</w:t>
      </w:r>
    </w:p>
    <w:p w14:paraId="63C672B6" w14:textId="77777777" w:rsidR="001F2A53" w:rsidRDefault="00884B2B">
      <w:pPr>
        <w:pStyle w:val="1"/>
        <w:ind w:firstLine="720"/>
        <w:jc w:val="both"/>
      </w:pPr>
      <w:r>
        <w:t>заявка типовой формы (Приложение 1);</w:t>
      </w:r>
    </w:p>
    <w:p w14:paraId="4F2B9891" w14:textId="77777777" w:rsidR="001F2A53" w:rsidRDefault="00884B2B">
      <w:pPr>
        <w:pStyle w:val="1"/>
        <w:ind w:firstLine="720"/>
        <w:jc w:val="both"/>
      </w:pPr>
      <w:r>
        <w:t>бюджет инициативы (Приложение 2);</w:t>
      </w:r>
    </w:p>
    <w:p w14:paraId="5688D475" w14:textId="77777777" w:rsidR="001F2A53" w:rsidRDefault="00884B2B">
      <w:pPr>
        <w:pStyle w:val="1"/>
        <w:ind w:firstLine="720"/>
        <w:jc w:val="both"/>
      </w:pPr>
      <w:r>
        <w:t xml:space="preserve">гарантийное письмо, подтверждающее готовность предоставления </w:t>
      </w:r>
      <w:proofErr w:type="spellStart"/>
      <w:r>
        <w:t>софинансирования</w:t>
      </w:r>
      <w:proofErr w:type="spellEnd"/>
      <w:r>
        <w:t xml:space="preserve"> в требуемом объеме (как в денежной форме, так и в ф</w:t>
      </w:r>
      <w:r>
        <w:t>орме неденежного вклада) для реализации инициативы с указанием источника/-</w:t>
      </w:r>
      <w:proofErr w:type="spellStart"/>
      <w:r>
        <w:t>ов</w:t>
      </w:r>
      <w:proofErr w:type="spellEnd"/>
      <w:r>
        <w:t xml:space="preserve"> (например: решение юридического лица, решение Совета депутатов, протокол, письмо поддержки, гарантийное письмо партнера и </w:t>
      </w:r>
      <w:proofErr w:type="spellStart"/>
      <w:r>
        <w:t>др</w:t>
      </w:r>
      <w:proofErr w:type="spellEnd"/>
      <w:r>
        <w:t>-);</w:t>
      </w:r>
    </w:p>
    <w:p w14:paraId="5A4B67EA" w14:textId="77777777" w:rsidR="001F2A53" w:rsidRDefault="00884B2B">
      <w:pPr>
        <w:pStyle w:val="1"/>
        <w:ind w:firstLine="720"/>
        <w:jc w:val="both"/>
      </w:pPr>
      <w:r>
        <w:t>инициаторы гражданских инициатив могут по своей ини</w:t>
      </w:r>
      <w:r>
        <w:t>циативе дополнительно представить другие документы в поддержку инициативы, представляемой на Конкурс.</w:t>
      </w:r>
    </w:p>
    <w:p w14:paraId="19DE6CED" w14:textId="77777777" w:rsidR="001F2A53" w:rsidRDefault="00884B2B">
      <w:pPr>
        <w:pStyle w:val="1"/>
        <w:numPr>
          <w:ilvl w:val="1"/>
          <w:numId w:val="1"/>
        </w:numPr>
        <w:tabs>
          <w:tab w:val="left" w:pos="1330"/>
        </w:tabs>
        <w:ind w:firstLine="720"/>
        <w:jc w:val="both"/>
      </w:pPr>
      <w:bookmarkStart w:id="17" w:name="bookmark16"/>
      <w:bookmarkEnd w:id="17"/>
      <w:r>
        <w:t>Документы, представленные на Конкурс, не рецензируются, не возвращаются участникам Конкурса, и могут быть использованы Организатором в своей деятельности.</w:t>
      </w:r>
    </w:p>
    <w:p w14:paraId="05058FAD" w14:textId="77777777" w:rsidR="001F2A53" w:rsidRDefault="00884B2B">
      <w:pPr>
        <w:pStyle w:val="1"/>
        <w:numPr>
          <w:ilvl w:val="1"/>
          <w:numId w:val="1"/>
        </w:numPr>
        <w:tabs>
          <w:tab w:val="left" w:pos="1330"/>
        </w:tabs>
        <w:ind w:firstLine="720"/>
        <w:jc w:val="both"/>
      </w:pPr>
      <w:bookmarkStart w:id="18" w:name="bookmark17"/>
      <w:bookmarkEnd w:id="18"/>
      <w:r>
        <w:t>К участию в Конкурсе допускаются заявки, прошедшие проверку на предмет их соответствия требованиям настоящего Положения.</w:t>
      </w:r>
    </w:p>
    <w:p w14:paraId="41658F94" w14:textId="77777777" w:rsidR="001F2A53" w:rsidRDefault="00884B2B">
      <w:pPr>
        <w:pStyle w:val="1"/>
        <w:numPr>
          <w:ilvl w:val="1"/>
          <w:numId w:val="1"/>
        </w:numPr>
        <w:tabs>
          <w:tab w:val="left" w:pos="1330"/>
        </w:tabs>
        <w:ind w:firstLine="720"/>
        <w:jc w:val="both"/>
      </w:pPr>
      <w:bookmarkStart w:id="19" w:name="bookmark18"/>
      <w:bookmarkEnd w:id="19"/>
      <w:r>
        <w:t>Организатор оставляет за собой право в случае необходимости запросить дополнительную информацию и документы, касающиеся инициативы, до</w:t>
      </w:r>
      <w:r>
        <w:t xml:space="preserve"> момента передачи заявок на рассмотрение Конкурсной комиссии. При необходимости проекты могут быть направлены в организации и учреждения, определяемые Конкурсной комиссией, для получения экспертного заключения, содержащего выводы о целесообразности реализа</w:t>
      </w:r>
      <w:r>
        <w:t>ции проекта.</w:t>
      </w:r>
    </w:p>
    <w:p w14:paraId="7041EF4A" w14:textId="77777777" w:rsidR="001F2A53" w:rsidRDefault="00884B2B">
      <w:pPr>
        <w:pStyle w:val="1"/>
        <w:numPr>
          <w:ilvl w:val="1"/>
          <w:numId w:val="1"/>
        </w:numPr>
        <w:tabs>
          <w:tab w:val="left" w:pos="1326"/>
        </w:tabs>
        <w:ind w:firstLine="700"/>
        <w:jc w:val="both"/>
      </w:pPr>
      <w:bookmarkStart w:id="20" w:name="bookmark19"/>
      <w:bookmarkEnd w:id="20"/>
      <w:r>
        <w:t>Организатор ведет реестр поступивших заявок и присваивает регистрационный номер заявке после получения полного комплекта документов.</w:t>
      </w:r>
    </w:p>
    <w:p w14:paraId="2C85D183" w14:textId="77777777" w:rsidR="001F2A53" w:rsidRDefault="00884B2B">
      <w:pPr>
        <w:pStyle w:val="1"/>
        <w:numPr>
          <w:ilvl w:val="1"/>
          <w:numId w:val="1"/>
        </w:numPr>
        <w:tabs>
          <w:tab w:val="left" w:pos="1326"/>
        </w:tabs>
        <w:ind w:firstLine="700"/>
        <w:jc w:val="both"/>
      </w:pPr>
      <w:bookmarkStart w:id="21" w:name="bookmark20"/>
      <w:bookmarkEnd w:id="21"/>
      <w:r>
        <w:t>Организатор проводит проверку поданных на Конкурс заявок в соответствии с критериями, указанными в настоящем П</w:t>
      </w:r>
      <w:r>
        <w:t xml:space="preserve">оложении, и в сроки, установленные в подпункте 1.5 пункта 1 настоящего Положения, </w:t>
      </w:r>
      <w:r>
        <w:lastRenderedPageBreak/>
        <w:t>информирует инициаторов о результатах проверки посредством отправки письма на адрес электронной почты контактного лица, указанного в заявке.</w:t>
      </w:r>
    </w:p>
    <w:p w14:paraId="24C34A29" w14:textId="77777777" w:rsidR="001F2A53" w:rsidRDefault="00884B2B">
      <w:pPr>
        <w:pStyle w:val="1"/>
        <w:numPr>
          <w:ilvl w:val="1"/>
          <w:numId w:val="1"/>
        </w:numPr>
        <w:tabs>
          <w:tab w:val="left" w:pos="1790"/>
        </w:tabs>
        <w:spacing w:after="340"/>
        <w:ind w:firstLine="700"/>
        <w:jc w:val="both"/>
      </w:pPr>
      <w:bookmarkStart w:id="22" w:name="bookmark21"/>
      <w:bookmarkEnd w:id="22"/>
      <w:r>
        <w:t xml:space="preserve">Финансовые средства на </w:t>
      </w:r>
      <w:r>
        <w:t>реализацию инициатив предоставляются Организатором.</w:t>
      </w:r>
    </w:p>
    <w:p w14:paraId="7300C9E1" w14:textId="77777777" w:rsidR="001F2A53" w:rsidRDefault="00884B2B">
      <w:pPr>
        <w:pStyle w:val="1"/>
        <w:numPr>
          <w:ilvl w:val="0"/>
          <w:numId w:val="1"/>
        </w:numPr>
        <w:tabs>
          <w:tab w:val="left" w:pos="337"/>
        </w:tabs>
        <w:spacing w:after="340"/>
        <w:ind w:firstLine="0"/>
        <w:jc w:val="center"/>
      </w:pPr>
      <w:bookmarkStart w:id="23" w:name="bookmark22"/>
      <w:bookmarkEnd w:id="23"/>
      <w:r>
        <w:t>КРИТЕРИИ ОЦЕНКИ ГРАЖДАНСКОЙ ИНИЦИАТИВЫ</w:t>
      </w:r>
    </w:p>
    <w:p w14:paraId="004DA56B" w14:textId="77777777" w:rsidR="001F2A53" w:rsidRDefault="00884B2B">
      <w:pPr>
        <w:pStyle w:val="1"/>
        <w:numPr>
          <w:ilvl w:val="1"/>
          <w:numId w:val="1"/>
        </w:numPr>
        <w:tabs>
          <w:tab w:val="left" w:pos="1326"/>
        </w:tabs>
        <w:ind w:firstLine="700"/>
        <w:jc w:val="both"/>
      </w:pPr>
      <w:bookmarkStart w:id="24" w:name="bookmark23"/>
      <w:bookmarkEnd w:id="24"/>
      <w:r>
        <w:t>Оценка заявок осуществляется Конкурсной комиссией по десятибалльной системе по следующим критериям:</w:t>
      </w:r>
    </w:p>
    <w:p w14:paraId="3DCFA3E8" w14:textId="77777777" w:rsidR="001F2A53" w:rsidRDefault="00884B2B">
      <w:pPr>
        <w:pStyle w:val="1"/>
        <w:ind w:firstLine="700"/>
        <w:jc w:val="both"/>
      </w:pPr>
      <w:r>
        <w:t>обоснованность местной инициативы (актуальность идеи местной иниц</w:t>
      </w:r>
      <w:r>
        <w:t>иативы, наличие логической связи между идеей и задачами, обеспечивающими ее решение, продуманность и последовательность действий по реализации инициативы, а также соответствие запланированных мероприятий основной идее);</w:t>
      </w:r>
    </w:p>
    <w:p w14:paraId="61CFD14C" w14:textId="77777777" w:rsidR="001F2A53" w:rsidRDefault="00884B2B">
      <w:pPr>
        <w:pStyle w:val="1"/>
        <w:ind w:firstLine="700"/>
        <w:jc w:val="both"/>
      </w:pPr>
      <w:r>
        <w:t xml:space="preserve">ожидаемый социальный, экономический </w:t>
      </w:r>
      <w:r>
        <w:t>и экологический эффект от реализации местной инициативы (ожидаемые изменения в социальной, экономической и экологической сферах жизни административно- территориальной единицы, происходящие в результате действий, предусмотренных заявкой);</w:t>
      </w:r>
    </w:p>
    <w:p w14:paraId="7C9D4CE9" w14:textId="77777777" w:rsidR="001F2A53" w:rsidRDefault="00884B2B">
      <w:pPr>
        <w:pStyle w:val="1"/>
        <w:ind w:firstLine="700"/>
        <w:jc w:val="both"/>
      </w:pPr>
      <w:r>
        <w:t>устойчивость резул</w:t>
      </w:r>
      <w:r>
        <w:t>ьтатов (каким образом будет обеспечиваться поддержание или развитие результатов, достигнутых в рамках местной инициативы, по окончании ее реализации (долгосрочный результат);</w:t>
      </w:r>
    </w:p>
    <w:p w14:paraId="399C93F6" w14:textId="77777777" w:rsidR="001F2A53" w:rsidRDefault="00884B2B">
      <w:pPr>
        <w:pStyle w:val="1"/>
        <w:ind w:firstLine="700"/>
        <w:jc w:val="both"/>
      </w:pPr>
      <w:r>
        <w:t>вовлеченность в процесс реализации местной инициативы широкого круга партнеров на</w:t>
      </w:r>
      <w:r>
        <w:t xml:space="preserve"> местном уровне (вовлеченность местных органов самоуправления, граждан и организаций в реализацию местной инициативы);</w:t>
      </w:r>
    </w:p>
    <w:p w14:paraId="46E50E06" w14:textId="77777777" w:rsidR="001F2A53" w:rsidRDefault="00884B2B">
      <w:pPr>
        <w:pStyle w:val="1"/>
        <w:ind w:firstLine="700"/>
        <w:jc w:val="both"/>
      </w:pPr>
      <w:r>
        <w:t>возможность реализации запланированных мероприятий в рамках местной инициативы при имеющихся ресурсах (эффективность предлагаемых меропри</w:t>
      </w:r>
      <w:r>
        <w:t>ятий для решения поставленных задач при имеющихся финансовых, человеческих и временных ресурсах);</w:t>
      </w:r>
    </w:p>
    <w:p w14:paraId="5C57C4DC" w14:textId="77777777" w:rsidR="001F2A53" w:rsidRDefault="00884B2B">
      <w:pPr>
        <w:pStyle w:val="1"/>
        <w:ind w:firstLine="700"/>
        <w:jc w:val="both"/>
      </w:pPr>
      <w:r>
        <w:t>инновационность мероприятий и (или) подходов, предлагаемых в рамках реализации местной инициативы (новизна предлагаемых мероприятий и (или) подходов);</w:t>
      </w:r>
    </w:p>
    <w:p w14:paraId="2E280D1B" w14:textId="77777777" w:rsidR="001F2A53" w:rsidRDefault="00884B2B">
      <w:pPr>
        <w:pStyle w:val="1"/>
        <w:ind w:firstLine="700"/>
        <w:jc w:val="both"/>
      </w:pPr>
      <w:r>
        <w:t>соблюде</w:t>
      </w:r>
      <w:r>
        <w:t>ние принципа гендерного равенства, вовлеченность в реализацию местной инициативы людей с ограниченными возможностями и (или) других социально уязвимых групп населения, направленность инициативы на решение проблем людей с ограниченными возможностями и (или)</w:t>
      </w:r>
      <w:r>
        <w:t xml:space="preserve"> других социально уязвимых групп населения;</w:t>
      </w:r>
    </w:p>
    <w:p w14:paraId="518B8ED6" w14:textId="77777777" w:rsidR="001F2A53" w:rsidRDefault="00884B2B">
      <w:pPr>
        <w:pStyle w:val="1"/>
        <w:ind w:firstLine="700"/>
        <w:jc w:val="both"/>
      </w:pPr>
      <w:r>
        <w:t>расширение социального предпринимательства и иных форм вовлечения бизнеса в решение проблем административно- территориальной единицы;</w:t>
      </w:r>
    </w:p>
    <w:p w14:paraId="71F39343" w14:textId="77777777" w:rsidR="001F2A53" w:rsidRDefault="00884B2B">
      <w:pPr>
        <w:pStyle w:val="1"/>
        <w:ind w:firstLine="700"/>
        <w:jc w:val="both"/>
      </w:pPr>
      <w:r>
        <w:lastRenderedPageBreak/>
        <w:t>количественный охват населения, вовлеченного в реализацию проекта;</w:t>
      </w:r>
    </w:p>
    <w:p w14:paraId="28656448" w14:textId="77777777" w:rsidR="001F2A53" w:rsidRDefault="00884B2B">
      <w:pPr>
        <w:pStyle w:val="1"/>
        <w:ind w:firstLine="700"/>
        <w:jc w:val="both"/>
      </w:pPr>
      <w:r>
        <w:t>вовлеченность в процесс реализации инициативы широкого круга партнеров;</w:t>
      </w:r>
    </w:p>
    <w:p w14:paraId="54C4EA35" w14:textId="77777777" w:rsidR="001F2A53" w:rsidRDefault="00884B2B">
      <w:pPr>
        <w:pStyle w:val="1"/>
        <w:ind w:firstLine="700"/>
        <w:jc w:val="both"/>
      </w:pPr>
      <w:proofErr w:type="spellStart"/>
      <w:r>
        <w:t>софинансирование</w:t>
      </w:r>
      <w:proofErr w:type="spellEnd"/>
      <w:r>
        <w:t xml:space="preserve"> проекта в размере не менее 10% от запрашиваемой суммы финансирования. </w:t>
      </w:r>
      <w:proofErr w:type="spellStart"/>
      <w:r>
        <w:t>Софинансирование</w:t>
      </w:r>
      <w:proofErr w:type="spellEnd"/>
      <w:r>
        <w:t xml:space="preserve"> может быть обеспечено как в денежной, так и в неденежной форме (выполнение работ</w:t>
      </w:r>
      <w:r>
        <w:t>, вклад материалами и оборудованием, предоставление помещений, техники, транспортных средств и др.).</w:t>
      </w:r>
    </w:p>
    <w:p w14:paraId="2159DB1B" w14:textId="77777777" w:rsidR="001F2A53" w:rsidRDefault="00884B2B">
      <w:pPr>
        <w:pStyle w:val="1"/>
        <w:numPr>
          <w:ilvl w:val="1"/>
          <w:numId w:val="1"/>
        </w:numPr>
        <w:tabs>
          <w:tab w:val="left" w:pos="1320"/>
        </w:tabs>
        <w:ind w:firstLine="700"/>
        <w:jc w:val="both"/>
      </w:pPr>
      <w:bookmarkStart w:id="25" w:name="bookmark24"/>
      <w:bookmarkEnd w:id="25"/>
      <w:r>
        <w:t xml:space="preserve">Преимущество при рассмотрении заявок имеют проекты с наибольшим процентом </w:t>
      </w:r>
      <w:proofErr w:type="spellStart"/>
      <w:r>
        <w:t>софинансирования</w:t>
      </w:r>
      <w:proofErr w:type="spellEnd"/>
      <w:r>
        <w:t>.</w:t>
      </w:r>
    </w:p>
    <w:p w14:paraId="0F376B36" w14:textId="77777777" w:rsidR="001F2A53" w:rsidRDefault="00884B2B">
      <w:pPr>
        <w:pStyle w:val="1"/>
        <w:numPr>
          <w:ilvl w:val="1"/>
          <w:numId w:val="1"/>
        </w:numPr>
        <w:tabs>
          <w:tab w:val="left" w:pos="1320"/>
        </w:tabs>
        <w:ind w:firstLine="700"/>
        <w:jc w:val="both"/>
      </w:pPr>
      <w:bookmarkStart w:id="26" w:name="bookmark25"/>
      <w:bookmarkEnd w:id="26"/>
      <w:r>
        <w:t>Бюджет инициативы должен быть сформирован на основании предвари</w:t>
      </w:r>
      <w:r>
        <w:t>тельного анализа стоимости и качества товаров (работ, услуг), предлагаемых на рынке, и представлять собой наиболее точную оценку требуемых расходов для реализации запланированных мероприятий инициативы.</w:t>
      </w:r>
    </w:p>
    <w:p w14:paraId="5C18A645" w14:textId="77777777" w:rsidR="001F2A53" w:rsidRDefault="00884B2B">
      <w:pPr>
        <w:pStyle w:val="1"/>
        <w:numPr>
          <w:ilvl w:val="1"/>
          <w:numId w:val="1"/>
        </w:numPr>
        <w:tabs>
          <w:tab w:val="left" w:pos="1320"/>
        </w:tabs>
        <w:ind w:firstLine="700"/>
        <w:jc w:val="both"/>
      </w:pPr>
      <w:bookmarkStart w:id="27" w:name="bookmark26"/>
      <w:bookmarkEnd w:id="27"/>
      <w:r>
        <w:t>Средства, используемые инициативой (как перечисленные</w:t>
      </w:r>
      <w:r>
        <w:t xml:space="preserve"> из средств проекта, так и внесенные в качестве </w:t>
      </w:r>
      <w:proofErr w:type="spellStart"/>
      <w:r>
        <w:t>софинансирования</w:t>
      </w:r>
      <w:proofErr w:type="spellEnd"/>
      <w:r>
        <w:t>), считаются приемлемыми расходами, если они произведены в соответствии с утвержденным рабочим планом инициативы, понесены в период реализации инициативы и подтверждены финансовыми документами</w:t>
      </w:r>
      <w:r>
        <w:t>, не превышают допустимые пределы расходов, установленных по мероприятиям рабочего плана инициативы.</w:t>
      </w:r>
    </w:p>
    <w:p w14:paraId="38AF92FD" w14:textId="77777777" w:rsidR="001F2A53" w:rsidRDefault="00884B2B">
      <w:pPr>
        <w:pStyle w:val="1"/>
        <w:numPr>
          <w:ilvl w:val="1"/>
          <w:numId w:val="1"/>
        </w:numPr>
        <w:tabs>
          <w:tab w:val="left" w:pos="1320"/>
        </w:tabs>
        <w:ind w:firstLine="700"/>
        <w:jc w:val="both"/>
      </w:pPr>
      <w:bookmarkStart w:id="28" w:name="bookmark27"/>
      <w:bookmarkEnd w:id="28"/>
      <w:r>
        <w:t>За счет финансовых средств, предоставляемых из бюджета проекта, не допускается оплата:</w:t>
      </w:r>
    </w:p>
    <w:p w14:paraId="42A6B94B" w14:textId="77777777" w:rsidR="001F2A53" w:rsidRDefault="00884B2B">
      <w:pPr>
        <w:pStyle w:val="1"/>
        <w:ind w:firstLine="700"/>
        <w:jc w:val="both"/>
      </w:pPr>
      <w:r>
        <w:t xml:space="preserve">деятельности, которая выходит за рамки утвержденного рабочего плана </w:t>
      </w:r>
      <w:r>
        <w:t>инициативы;</w:t>
      </w:r>
    </w:p>
    <w:p w14:paraId="111F53BB" w14:textId="77777777" w:rsidR="001F2A53" w:rsidRDefault="00884B2B">
      <w:pPr>
        <w:pStyle w:val="1"/>
        <w:ind w:firstLine="700"/>
        <w:jc w:val="both"/>
      </w:pPr>
      <w:r>
        <w:t>расходов, понесенных до начала и после окончания действия договора о предоставлении финансовых средств;</w:t>
      </w:r>
    </w:p>
    <w:p w14:paraId="79DBEC78" w14:textId="77777777" w:rsidR="001F2A53" w:rsidRDefault="00884B2B">
      <w:pPr>
        <w:pStyle w:val="1"/>
        <w:ind w:firstLine="700"/>
        <w:jc w:val="both"/>
      </w:pPr>
      <w:r>
        <w:t>долгов инициатора-получателя, включая оплату юридических услуг и расходы на взыскание долгов;</w:t>
      </w:r>
    </w:p>
    <w:p w14:paraId="050BB900" w14:textId="77777777" w:rsidR="001F2A53" w:rsidRDefault="00884B2B">
      <w:pPr>
        <w:pStyle w:val="1"/>
        <w:ind w:firstLine="700"/>
        <w:jc w:val="both"/>
      </w:pPr>
      <w:r>
        <w:t xml:space="preserve">штрафов и других штрафных санкций за </w:t>
      </w:r>
      <w:r>
        <w:t>несоблюдение действующего законодательства Республики Беларусь;</w:t>
      </w:r>
    </w:p>
    <w:p w14:paraId="2DC4DCCA" w14:textId="77777777" w:rsidR="001F2A53" w:rsidRDefault="00884B2B">
      <w:pPr>
        <w:pStyle w:val="1"/>
        <w:ind w:firstLine="700"/>
        <w:jc w:val="both"/>
      </w:pPr>
      <w:r>
        <w:t>взносов и пожертвований физическим и юридическим лицам;</w:t>
      </w:r>
    </w:p>
    <w:p w14:paraId="7456F62A" w14:textId="77777777" w:rsidR="001F2A53" w:rsidRDefault="00884B2B">
      <w:pPr>
        <w:pStyle w:val="1"/>
        <w:ind w:firstLine="700"/>
        <w:jc w:val="both"/>
      </w:pPr>
      <w:r>
        <w:t>стипендий на обучение, выплачиваемых физическим лицам;</w:t>
      </w:r>
    </w:p>
    <w:p w14:paraId="472E9FB8" w14:textId="77777777" w:rsidR="001F2A53" w:rsidRDefault="00884B2B">
      <w:pPr>
        <w:pStyle w:val="1"/>
        <w:ind w:firstLine="700"/>
        <w:jc w:val="both"/>
      </w:pPr>
      <w:r>
        <w:t>приобретения алкогольных и табачных изделий;</w:t>
      </w:r>
    </w:p>
    <w:p w14:paraId="62B2366D" w14:textId="77777777" w:rsidR="001F2A53" w:rsidRDefault="00884B2B">
      <w:pPr>
        <w:pStyle w:val="1"/>
        <w:ind w:firstLine="700"/>
        <w:jc w:val="both"/>
      </w:pPr>
      <w:r>
        <w:t>приобретения недвижимого имущества (</w:t>
      </w:r>
      <w:r>
        <w:t>земля, здания и строения), аренды земли;</w:t>
      </w:r>
    </w:p>
    <w:p w14:paraId="69DED29B" w14:textId="77777777" w:rsidR="001F2A53" w:rsidRDefault="00884B2B">
      <w:pPr>
        <w:pStyle w:val="1"/>
        <w:ind w:firstLine="700"/>
        <w:jc w:val="both"/>
      </w:pPr>
      <w:r>
        <w:t>приобретения предметов роскоши (ювелирные изделия, антиквариат, марки, монеты, меха и др.);</w:t>
      </w:r>
    </w:p>
    <w:p w14:paraId="24426A70" w14:textId="77777777" w:rsidR="001F2A53" w:rsidRDefault="00884B2B">
      <w:pPr>
        <w:pStyle w:val="1"/>
        <w:ind w:firstLine="700"/>
        <w:jc w:val="both"/>
      </w:pPr>
      <w:r>
        <w:t>курсовых разниц;</w:t>
      </w:r>
    </w:p>
    <w:p w14:paraId="22FA1445" w14:textId="77777777" w:rsidR="001F2A53" w:rsidRDefault="00884B2B">
      <w:pPr>
        <w:pStyle w:val="1"/>
        <w:ind w:firstLine="700"/>
        <w:jc w:val="both"/>
      </w:pPr>
      <w:r>
        <w:t>расходов на разработку проектно-сметной документации;</w:t>
      </w:r>
    </w:p>
    <w:p w14:paraId="6EE85CC7" w14:textId="77777777" w:rsidR="001F2A53" w:rsidRDefault="00884B2B">
      <w:pPr>
        <w:pStyle w:val="1"/>
        <w:spacing w:after="340"/>
        <w:ind w:firstLine="700"/>
        <w:jc w:val="both"/>
      </w:pPr>
      <w:r>
        <w:lastRenderedPageBreak/>
        <w:t>расходов на капитальный ремонт.</w:t>
      </w:r>
    </w:p>
    <w:p w14:paraId="633C2398" w14:textId="77777777" w:rsidR="001F2A53" w:rsidRDefault="00884B2B">
      <w:pPr>
        <w:pStyle w:val="1"/>
        <w:numPr>
          <w:ilvl w:val="0"/>
          <w:numId w:val="1"/>
        </w:numPr>
        <w:tabs>
          <w:tab w:val="left" w:pos="390"/>
        </w:tabs>
        <w:spacing w:after="340"/>
        <w:ind w:firstLine="0"/>
        <w:jc w:val="center"/>
      </w:pPr>
      <w:bookmarkStart w:id="29" w:name="bookmark28"/>
      <w:bookmarkEnd w:id="29"/>
      <w:r>
        <w:t>ПОДВЕДЕНИЕ ИТОГОВ КО</w:t>
      </w:r>
      <w:r>
        <w:t>НКУРСА</w:t>
      </w:r>
    </w:p>
    <w:p w14:paraId="152E6E3D" w14:textId="77777777" w:rsidR="001F2A53" w:rsidRDefault="00884B2B">
      <w:pPr>
        <w:pStyle w:val="1"/>
        <w:numPr>
          <w:ilvl w:val="1"/>
          <w:numId w:val="1"/>
        </w:numPr>
        <w:tabs>
          <w:tab w:val="left" w:pos="1321"/>
        </w:tabs>
        <w:ind w:firstLine="700"/>
        <w:jc w:val="both"/>
      </w:pPr>
      <w:bookmarkStart w:id="30" w:name="bookmark29"/>
      <w:bookmarkEnd w:id="30"/>
      <w:r>
        <w:t>По результатам оценки заявок Конкурсной комиссией Организатор формирует список победителей Конкурса, который утверждается 24 ноября 2021 г.</w:t>
      </w:r>
    </w:p>
    <w:p w14:paraId="3147E2D8" w14:textId="77777777" w:rsidR="001F2A53" w:rsidRDefault="00884B2B">
      <w:pPr>
        <w:pStyle w:val="1"/>
        <w:numPr>
          <w:ilvl w:val="1"/>
          <w:numId w:val="1"/>
        </w:numPr>
        <w:tabs>
          <w:tab w:val="left" w:pos="1312"/>
        </w:tabs>
        <w:ind w:firstLine="700"/>
        <w:jc w:val="both"/>
      </w:pPr>
      <w:bookmarkStart w:id="31" w:name="bookmark30"/>
      <w:bookmarkEnd w:id="31"/>
      <w:r>
        <w:t>Победителями Конкурса признаются участники, набравшие наибольшее количество баллов.</w:t>
      </w:r>
    </w:p>
    <w:p w14:paraId="2DD6334A" w14:textId="77777777" w:rsidR="001F2A53" w:rsidRDefault="00884B2B">
      <w:pPr>
        <w:pStyle w:val="1"/>
        <w:numPr>
          <w:ilvl w:val="1"/>
          <w:numId w:val="1"/>
        </w:numPr>
        <w:tabs>
          <w:tab w:val="left" w:pos="1316"/>
        </w:tabs>
        <w:ind w:firstLine="700"/>
        <w:jc w:val="both"/>
      </w:pPr>
      <w:bookmarkStart w:id="32" w:name="bookmark31"/>
      <w:bookmarkEnd w:id="32"/>
      <w:r>
        <w:t>Итоги Конкурса утверждают</w:t>
      </w:r>
      <w:r>
        <w:t>ся решением Организатора.</w:t>
      </w:r>
    </w:p>
    <w:p w14:paraId="0D7A67EA" w14:textId="77777777" w:rsidR="001F2A53" w:rsidRDefault="00884B2B">
      <w:pPr>
        <w:pStyle w:val="1"/>
        <w:numPr>
          <w:ilvl w:val="1"/>
          <w:numId w:val="1"/>
        </w:numPr>
        <w:tabs>
          <w:tab w:val="left" w:pos="1316"/>
        </w:tabs>
        <w:ind w:firstLine="700"/>
        <w:jc w:val="both"/>
      </w:pPr>
      <w:bookmarkStart w:id="33" w:name="bookmark32"/>
      <w:bookmarkEnd w:id="33"/>
      <w:r>
        <w:t>Организатор информирует инициаторов гражданских инициатив о результатах Конкурса в течение 5 (пяти) рабочих дней с момента подписания протокола заседания посредством отправки уведомления на адрес электронной почты контактного лица</w:t>
      </w:r>
      <w:r>
        <w:t>, указанного в заявке.</w:t>
      </w:r>
    </w:p>
    <w:p w14:paraId="2BF1412B" w14:textId="77777777" w:rsidR="001F2A53" w:rsidRDefault="00884B2B">
      <w:pPr>
        <w:pStyle w:val="1"/>
        <w:numPr>
          <w:ilvl w:val="1"/>
          <w:numId w:val="1"/>
        </w:numPr>
        <w:tabs>
          <w:tab w:val="left" w:pos="1316"/>
        </w:tabs>
        <w:ind w:firstLine="700"/>
        <w:jc w:val="both"/>
      </w:pPr>
      <w:bookmarkStart w:id="34" w:name="bookmark33"/>
      <w:bookmarkEnd w:id="34"/>
      <w:r>
        <w:t>По итогам проведения Конкурса Организатором с победителем и исполнителем заключается договор о реализации гражданской инициативы. В случае, если исполнителем гражданской инициативы является ее инициатор, договор заключается между Орг</w:t>
      </w:r>
      <w:r>
        <w:t>анизатором и инициатором.</w:t>
      </w:r>
    </w:p>
    <w:p w14:paraId="615DDB32" w14:textId="77777777" w:rsidR="001F2A53" w:rsidRDefault="00884B2B">
      <w:pPr>
        <w:pStyle w:val="1"/>
        <w:numPr>
          <w:ilvl w:val="1"/>
          <w:numId w:val="1"/>
        </w:numPr>
        <w:tabs>
          <w:tab w:val="left" w:pos="1326"/>
        </w:tabs>
        <w:spacing w:after="160"/>
        <w:ind w:firstLine="700"/>
        <w:jc w:val="both"/>
        <w:sectPr w:rsidR="001F2A53">
          <w:type w:val="continuous"/>
          <w:pgSz w:w="11900" w:h="16840"/>
          <w:pgMar w:top="1396" w:right="721" w:bottom="1150" w:left="1415" w:header="0" w:footer="3" w:gutter="0"/>
          <w:cols w:space="720"/>
          <w:noEndnote/>
          <w:docGrid w:linePitch="360"/>
        </w:sectPr>
      </w:pPr>
      <w:bookmarkStart w:id="35" w:name="bookmark34"/>
      <w:bookmarkEnd w:id="35"/>
      <w:r>
        <w:t>Информация о победителях Конкурса (название инициативы, сведения о получателе, контактная информация) размещается на интернет-сайтах Витебского областного исполнительного комитета (</w:t>
      </w:r>
      <w:hyperlink r:id="rId10" w:history="1">
        <w:r>
          <w:t>http://vitebsk-region.gov.by/</w:t>
        </w:r>
      </w:hyperlink>
      <w:r>
        <w:t>), городских, районных исполнительных комитетов, а также в других средствах массовой информации в течение 5 (пяти) рабочих дней с момента подписания протокола заседания Конкурсной комиссии.</w:t>
      </w:r>
    </w:p>
    <w:p w14:paraId="68AEFF6D" w14:textId="77777777" w:rsidR="001F2A53" w:rsidRDefault="00884B2B">
      <w:pPr>
        <w:pStyle w:val="1"/>
        <w:spacing w:after="380" w:line="192" w:lineRule="auto"/>
        <w:ind w:firstLine="0"/>
        <w:jc w:val="center"/>
      </w:pPr>
      <w:r>
        <w:t>ЗАЯВКА</w:t>
      </w:r>
      <w:r>
        <w:br/>
        <w:t xml:space="preserve">на </w:t>
      </w:r>
      <w:r>
        <w:t>участие в конкурсе гражданских инициатив</w:t>
      </w:r>
      <w:r>
        <w:br/>
        <w:t>на территории Витебской области</w:t>
      </w:r>
    </w:p>
    <w:p w14:paraId="1C89F8E1" w14:textId="77777777" w:rsidR="001F2A53" w:rsidRDefault="00884B2B">
      <w:pPr>
        <w:pStyle w:val="1"/>
        <w:numPr>
          <w:ilvl w:val="0"/>
          <w:numId w:val="2"/>
        </w:numPr>
        <w:pBdr>
          <w:bottom w:val="single" w:sz="4" w:space="0" w:color="auto"/>
        </w:pBdr>
        <w:tabs>
          <w:tab w:val="left" w:pos="368"/>
        </w:tabs>
        <w:spacing w:after="680" w:line="192" w:lineRule="auto"/>
        <w:ind w:firstLine="0"/>
      </w:pPr>
      <w:bookmarkStart w:id="36" w:name="bookmark35"/>
      <w:bookmarkEnd w:id="36"/>
      <w:r>
        <w:t>Наименование проекта:</w:t>
      </w:r>
    </w:p>
    <w:p w14:paraId="741D8203" w14:textId="77777777" w:rsidR="001F2A53" w:rsidRDefault="00884B2B">
      <w:pPr>
        <w:pStyle w:val="1"/>
        <w:numPr>
          <w:ilvl w:val="0"/>
          <w:numId w:val="2"/>
        </w:numPr>
        <w:tabs>
          <w:tab w:val="left" w:pos="397"/>
        </w:tabs>
        <w:ind w:firstLine="0"/>
      </w:pPr>
      <w:bookmarkStart w:id="37" w:name="bookmark36"/>
      <w:bookmarkEnd w:id="37"/>
      <w:r>
        <w:t>Место реализации проекта:</w:t>
      </w:r>
    </w:p>
    <w:p w14:paraId="2B11A8B9" w14:textId="77777777" w:rsidR="001F2A53" w:rsidRDefault="00884B2B">
      <w:pPr>
        <w:pStyle w:val="1"/>
        <w:numPr>
          <w:ilvl w:val="1"/>
          <w:numId w:val="2"/>
        </w:numPr>
        <w:tabs>
          <w:tab w:val="left" w:pos="627"/>
          <w:tab w:val="left" w:leader="underscore" w:pos="9556"/>
        </w:tabs>
        <w:ind w:firstLine="0"/>
        <w:jc w:val="both"/>
      </w:pPr>
      <w:bookmarkStart w:id="38" w:name="bookmark37"/>
      <w:bookmarkEnd w:id="38"/>
      <w:r>
        <w:t>Наименование района:</w:t>
      </w:r>
      <w:r>
        <w:tab/>
      </w:r>
    </w:p>
    <w:p w14:paraId="5F828FF4" w14:textId="77777777" w:rsidR="001F2A53" w:rsidRDefault="00884B2B">
      <w:pPr>
        <w:pStyle w:val="1"/>
        <w:numPr>
          <w:ilvl w:val="1"/>
          <w:numId w:val="2"/>
        </w:numPr>
        <w:tabs>
          <w:tab w:val="left" w:pos="627"/>
          <w:tab w:val="left" w:leader="underscore" w:pos="9556"/>
        </w:tabs>
        <w:ind w:firstLine="0"/>
        <w:jc w:val="both"/>
      </w:pPr>
      <w:bookmarkStart w:id="39" w:name="bookmark38"/>
      <w:bookmarkEnd w:id="39"/>
      <w:r>
        <w:t>Населенный пункт:</w:t>
      </w:r>
      <w:r>
        <w:tab/>
      </w:r>
    </w:p>
    <w:p w14:paraId="2ED9802C" w14:textId="77777777" w:rsidR="001F2A53" w:rsidRDefault="00884B2B">
      <w:pPr>
        <w:pStyle w:val="1"/>
        <w:numPr>
          <w:ilvl w:val="1"/>
          <w:numId w:val="2"/>
        </w:numPr>
        <w:tabs>
          <w:tab w:val="left" w:pos="627"/>
        </w:tabs>
        <w:spacing w:after="320"/>
        <w:ind w:firstLine="0"/>
        <w:jc w:val="both"/>
      </w:pPr>
      <w:bookmarkStart w:id="40" w:name="bookmark39"/>
      <w:bookmarkEnd w:id="40"/>
      <w:r>
        <w:t>Численность жителей населенного пункта:</w:t>
      </w:r>
    </w:p>
    <w:p w14:paraId="6916ED7A" w14:textId="77777777" w:rsidR="001F2A53" w:rsidRDefault="00884B2B">
      <w:pPr>
        <w:pStyle w:val="1"/>
        <w:numPr>
          <w:ilvl w:val="0"/>
          <w:numId w:val="2"/>
        </w:numPr>
        <w:tabs>
          <w:tab w:val="left" w:pos="397"/>
        </w:tabs>
        <w:ind w:firstLine="0"/>
        <w:jc w:val="both"/>
      </w:pPr>
      <w:bookmarkStart w:id="41" w:name="bookmark40"/>
      <w:bookmarkEnd w:id="41"/>
      <w:r>
        <w:t>Описание проекта:</w:t>
      </w:r>
    </w:p>
    <w:p w14:paraId="2FA144D4" w14:textId="77777777" w:rsidR="001F2A53" w:rsidRDefault="00884B2B">
      <w:pPr>
        <w:pStyle w:val="1"/>
        <w:numPr>
          <w:ilvl w:val="1"/>
          <w:numId w:val="2"/>
        </w:numPr>
        <w:pBdr>
          <w:bottom w:val="single" w:sz="4" w:space="0" w:color="auto"/>
        </w:pBdr>
        <w:tabs>
          <w:tab w:val="left" w:pos="618"/>
        </w:tabs>
        <w:spacing w:after="680"/>
        <w:ind w:firstLine="0"/>
        <w:jc w:val="both"/>
      </w:pPr>
      <w:bookmarkStart w:id="42" w:name="bookmark41"/>
      <w:bookmarkEnd w:id="42"/>
      <w:r>
        <w:t>Описание проблемы, на решение которо</w:t>
      </w:r>
      <w:r>
        <w:t>й направлен проект:</w:t>
      </w:r>
    </w:p>
    <w:p w14:paraId="58DA34E2" w14:textId="77777777" w:rsidR="001F2A53" w:rsidRDefault="00884B2B">
      <w:pPr>
        <w:pStyle w:val="1"/>
        <w:numPr>
          <w:ilvl w:val="1"/>
          <w:numId w:val="2"/>
        </w:numPr>
        <w:pBdr>
          <w:top w:val="single" w:sz="4" w:space="0" w:color="auto"/>
        </w:pBdr>
        <w:tabs>
          <w:tab w:val="left" w:pos="618"/>
        </w:tabs>
        <w:spacing w:after="320"/>
        <w:ind w:firstLine="0"/>
      </w:pPr>
      <w:bookmarkStart w:id="43" w:name="bookmark42"/>
      <w:bookmarkEnd w:id="43"/>
      <w:r>
        <w:t>Результаты проекта (что будет достигнуто) в измеримых величинах: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670"/>
        <w:gridCol w:w="4118"/>
      </w:tblGrid>
      <w:tr w:rsidR="001F2A53" w14:paraId="77778CE4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BA0F6" w14:textId="77777777" w:rsidR="001F2A53" w:rsidRDefault="00884B2B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AD590" w14:textId="77777777" w:rsidR="001F2A53" w:rsidRDefault="00884B2B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Показатель, единиц измерения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FA0C6" w14:textId="77777777" w:rsidR="001F2A53" w:rsidRDefault="00884B2B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 показателя</w:t>
            </w:r>
          </w:p>
        </w:tc>
      </w:tr>
      <w:tr w:rsidR="001F2A53" w14:paraId="23CA6CF5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64F32D" w14:textId="77777777" w:rsidR="001F2A53" w:rsidRDefault="00884B2B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1D1FF" w14:textId="77777777" w:rsidR="001F2A53" w:rsidRDefault="001F2A53">
            <w:pPr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721CDF" w14:textId="77777777" w:rsidR="001F2A53" w:rsidRDefault="001F2A53">
            <w:pPr>
              <w:rPr>
                <w:sz w:val="10"/>
                <w:szCs w:val="10"/>
              </w:rPr>
            </w:pPr>
          </w:p>
        </w:tc>
      </w:tr>
      <w:tr w:rsidR="001F2A53" w14:paraId="6B96677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C2B398" w14:textId="77777777" w:rsidR="001F2A53" w:rsidRDefault="00884B2B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 •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097B8" w14:textId="77777777" w:rsidR="001F2A53" w:rsidRDefault="001F2A53">
            <w:pPr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97550" w14:textId="77777777" w:rsidR="001F2A53" w:rsidRDefault="001F2A53">
            <w:pPr>
              <w:rPr>
                <w:sz w:val="10"/>
                <w:szCs w:val="10"/>
              </w:rPr>
            </w:pPr>
          </w:p>
        </w:tc>
      </w:tr>
    </w:tbl>
    <w:p w14:paraId="040CEFB2" w14:textId="77777777" w:rsidR="001F2A53" w:rsidRDefault="00884B2B">
      <w:pPr>
        <w:pStyle w:val="a7"/>
        <w:numPr>
          <w:ilvl w:val="0"/>
          <w:numId w:val="3"/>
        </w:numPr>
        <w:tabs>
          <w:tab w:val="left" w:pos="394"/>
          <w:tab w:val="left" w:leader="underscore" w:pos="9653"/>
        </w:tabs>
        <w:ind w:left="91"/>
      </w:pPr>
      <w:r>
        <w:t>Срок реализации проекта:</w:t>
      </w:r>
      <w:r>
        <w:tab/>
      </w:r>
    </w:p>
    <w:p w14:paraId="7F5425A6" w14:textId="77777777" w:rsidR="001F2A53" w:rsidRDefault="00884B2B">
      <w:pPr>
        <w:pStyle w:val="a7"/>
        <w:numPr>
          <w:ilvl w:val="0"/>
          <w:numId w:val="3"/>
        </w:numPr>
        <w:tabs>
          <w:tab w:val="left" w:pos="384"/>
        </w:tabs>
        <w:ind w:left="91"/>
      </w:pPr>
      <w:r>
        <w:t>Сведения об инициаторах:</w:t>
      </w:r>
    </w:p>
    <w:p w14:paraId="5A355507" w14:textId="77777777" w:rsidR="001F2A53" w:rsidRDefault="00884B2B">
      <w:pPr>
        <w:pStyle w:val="1"/>
        <w:tabs>
          <w:tab w:val="left" w:leader="underscore" w:pos="6758"/>
        </w:tabs>
        <w:ind w:firstLine="0"/>
      </w:pPr>
      <w:r>
        <w:t>руководитель</w:t>
      </w:r>
      <w:r>
        <w:tab/>
      </w:r>
    </w:p>
    <w:p w14:paraId="4B0BD3F8" w14:textId="77777777" w:rsidR="001F2A53" w:rsidRDefault="00884B2B">
      <w:pPr>
        <w:pStyle w:val="1"/>
        <w:ind w:right="1220" w:firstLine="0"/>
        <w:jc w:val="right"/>
      </w:pPr>
      <w:r>
        <w:t>(ФИО полностью)</w:t>
      </w:r>
    </w:p>
    <w:p w14:paraId="1FCFB68D" w14:textId="77777777" w:rsidR="001F2A53" w:rsidRDefault="00884B2B">
      <w:pPr>
        <w:pStyle w:val="1"/>
        <w:tabs>
          <w:tab w:val="left" w:leader="underscore" w:pos="9556"/>
        </w:tabs>
        <w:ind w:firstLine="0"/>
      </w:pPr>
      <w:r>
        <w:t xml:space="preserve">контактный </w:t>
      </w:r>
      <w:r>
        <w:t>телефон:</w:t>
      </w:r>
      <w:r>
        <w:tab/>
      </w:r>
    </w:p>
    <w:p w14:paraId="7E9AF072" w14:textId="77777777" w:rsidR="001F2A53" w:rsidRDefault="00884B2B">
      <w:pPr>
        <w:pStyle w:val="1"/>
        <w:tabs>
          <w:tab w:val="left" w:leader="underscore" w:pos="9556"/>
        </w:tabs>
        <w:spacing w:after="320"/>
        <w:ind w:firstLine="0"/>
      </w:pPr>
      <w:r>
        <w:rPr>
          <w:u w:val="single"/>
        </w:rPr>
        <w:t>e-</w:t>
      </w:r>
      <w:proofErr w:type="spellStart"/>
      <w:r>
        <w:rPr>
          <w:u w:val="single"/>
        </w:rPr>
        <w:t>mail</w:t>
      </w:r>
      <w:proofErr w:type="spellEnd"/>
      <w:r>
        <w:rPr>
          <w:u w:val="single"/>
        </w:rPr>
        <w:t>:</w:t>
      </w:r>
      <w:r>
        <w:rPr>
          <w:u w:val="single"/>
        </w:rPr>
        <w:tab/>
      </w:r>
    </w:p>
    <w:p w14:paraId="19075295" w14:textId="77777777" w:rsidR="001F2A53" w:rsidRDefault="00884B2B">
      <w:pPr>
        <w:pStyle w:val="1"/>
        <w:tabs>
          <w:tab w:val="left" w:leader="underscore" w:pos="9556"/>
        </w:tabs>
        <w:spacing w:after="680"/>
        <w:ind w:firstLine="0"/>
      </w:pPr>
      <w:r>
        <w:rPr>
          <w:u w:val="single"/>
        </w:rPr>
        <w:t>состав инициативной группы:</w:t>
      </w:r>
      <w:r>
        <w:rPr>
          <w:u w:val="single"/>
        </w:rPr>
        <w:tab/>
      </w:r>
    </w:p>
    <w:p w14:paraId="48F7D9B2" w14:textId="77777777" w:rsidR="001F2A53" w:rsidRDefault="00884B2B">
      <w:pPr>
        <w:pStyle w:val="1"/>
        <w:pBdr>
          <w:top w:val="single" w:sz="4" w:space="0" w:color="auto"/>
          <w:bottom w:val="single" w:sz="4" w:space="0" w:color="auto"/>
        </w:pBdr>
        <w:spacing w:after="2040"/>
        <w:ind w:firstLine="0"/>
      </w:pPr>
      <w:r>
        <w:t>6. Дополнительная информация и комментарии:</w:t>
      </w:r>
    </w:p>
    <w:p w14:paraId="67676B03" w14:textId="77777777" w:rsidR="001F2A53" w:rsidRDefault="00884B2B">
      <w:pPr>
        <w:pStyle w:val="20"/>
        <w:spacing w:after="0"/>
        <w:ind w:left="20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5419F008" wp14:editId="021A45BE">
                <wp:simplePos x="0" y="0"/>
                <wp:positionH relativeFrom="page">
                  <wp:posOffset>2032635</wp:posOffset>
                </wp:positionH>
                <wp:positionV relativeFrom="paragraph">
                  <wp:posOffset>12700</wp:posOffset>
                </wp:positionV>
                <wp:extent cx="247015" cy="14351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FA1F1C" w14:textId="77777777" w:rsidR="001F2A53" w:rsidRDefault="00884B2B">
                            <w:pPr>
                              <w:pStyle w:val="20"/>
                              <w:pBdr>
                                <w:top w:val="single" w:sz="4" w:space="0" w:color="auto"/>
                              </w:pBdr>
                              <w:spacing w:after="0"/>
                              <w:ind w:left="0" w:firstLine="0"/>
                            </w:pPr>
                            <w:r>
                              <w:t>дата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60.05000000000001pt;margin-top:1.pt;width:19.449999999999999pt;height:11.300000000000001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дата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подпись руководителя инициативной группы, расшифровка</w:t>
      </w:r>
      <w:r>
        <w:br w:type="page"/>
      </w:r>
    </w:p>
    <w:p w14:paraId="05813AC5" w14:textId="77777777" w:rsidR="001F2A53" w:rsidRDefault="00884B2B">
      <w:pPr>
        <w:pStyle w:val="1"/>
        <w:spacing w:after="260" w:line="197" w:lineRule="auto"/>
        <w:ind w:left="800" w:firstLine="0"/>
      </w:pPr>
      <w:r>
        <w:lastRenderedPageBreak/>
        <w:t>БЮДЖЕТ ИНИЦИАТИВЫ (обоснование стоимости проекта)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4819"/>
      </w:tblGrid>
      <w:tr w:rsidR="001F2A53" w14:paraId="46350F65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84187" w14:textId="77777777" w:rsidR="001F2A53" w:rsidRDefault="00884B2B">
            <w:pPr>
              <w:pStyle w:val="a9"/>
              <w:spacing w:line="233" w:lineRule="auto"/>
              <w:ind w:firstLine="0"/>
              <w:jc w:val="both"/>
            </w:pPr>
            <w:r>
              <w:t>1. Общая стоимость проекта, в том числе: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6A718" w14:textId="77777777" w:rsidR="001F2A53" w:rsidRDefault="001F2A53">
            <w:pPr>
              <w:rPr>
                <w:sz w:val="10"/>
                <w:szCs w:val="10"/>
              </w:rPr>
            </w:pPr>
          </w:p>
        </w:tc>
      </w:tr>
      <w:tr w:rsidR="001F2A53" w14:paraId="4D36F8B4" w14:textId="77777777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C810F" w14:textId="77777777" w:rsidR="001F2A53" w:rsidRDefault="00884B2B">
            <w:pPr>
              <w:pStyle w:val="a9"/>
              <w:tabs>
                <w:tab w:val="left" w:pos="3413"/>
              </w:tabs>
              <w:ind w:firstLine="0"/>
              <w:jc w:val="both"/>
            </w:pPr>
            <w:r>
              <w:t xml:space="preserve">1.1. </w:t>
            </w:r>
            <w:r>
              <w:t>Денежные</w:t>
            </w:r>
            <w:r>
              <w:tab/>
              <w:t>средства</w:t>
            </w:r>
          </w:p>
          <w:p w14:paraId="1B1027D2" w14:textId="77777777" w:rsidR="001F2A53" w:rsidRDefault="00884B2B">
            <w:pPr>
              <w:pStyle w:val="a9"/>
              <w:ind w:firstLine="0"/>
            </w:pPr>
            <w:r>
              <w:t>населения (самообложение)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45112" w14:textId="77777777" w:rsidR="001F2A53" w:rsidRDefault="001F2A53">
            <w:pPr>
              <w:rPr>
                <w:sz w:val="10"/>
                <w:szCs w:val="10"/>
              </w:rPr>
            </w:pPr>
          </w:p>
        </w:tc>
      </w:tr>
      <w:tr w:rsidR="001F2A53" w14:paraId="01845B93" w14:textId="77777777">
        <w:tblPrEx>
          <w:tblCellMar>
            <w:top w:w="0" w:type="dxa"/>
            <w:bottom w:w="0" w:type="dxa"/>
          </w:tblCellMar>
        </w:tblPrEx>
        <w:trPr>
          <w:trHeight w:hRule="exact" w:val="173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FF113" w14:textId="77777777" w:rsidR="001F2A53" w:rsidRDefault="00884B2B">
            <w:pPr>
              <w:pStyle w:val="a9"/>
              <w:tabs>
                <w:tab w:val="left" w:pos="3413"/>
              </w:tabs>
              <w:ind w:firstLine="0"/>
            </w:pPr>
            <w:r>
              <w:t>1.2. Денежные</w:t>
            </w:r>
            <w:r>
              <w:tab/>
              <w:t>средства</w:t>
            </w:r>
          </w:p>
          <w:p w14:paraId="20003E05" w14:textId="77777777" w:rsidR="001F2A53" w:rsidRDefault="00884B2B">
            <w:pPr>
              <w:pStyle w:val="a9"/>
              <w:ind w:firstLine="0"/>
              <w:jc w:val="both"/>
            </w:pPr>
            <w:r>
              <w:t>юридических лиц, индивидуальных предпринимателей, общественных организаций (спонсорская помощь)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810AB" w14:textId="77777777" w:rsidR="001F2A53" w:rsidRDefault="001F2A53">
            <w:pPr>
              <w:rPr>
                <w:sz w:val="10"/>
                <w:szCs w:val="10"/>
              </w:rPr>
            </w:pPr>
          </w:p>
        </w:tc>
      </w:tr>
      <w:tr w:rsidR="001F2A53" w14:paraId="3C5A8885" w14:textId="7777777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9B5A6" w14:textId="77777777" w:rsidR="001F2A53" w:rsidRDefault="00884B2B">
            <w:pPr>
              <w:pStyle w:val="a9"/>
              <w:spacing w:line="262" w:lineRule="auto"/>
              <w:ind w:firstLine="0"/>
            </w:pPr>
            <w:r>
              <w:t>1.3. Неденежный вклад населения (трудовое участие, материалы и др.)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A7154" w14:textId="77777777" w:rsidR="001F2A53" w:rsidRDefault="001F2A53">
            <w:pPr>
              <w:rPr>
                <w:sz w:val="10"/>
                <w:szCs w:val="10"/>
              </w:rPr>
            </w:pPr>
          </w:p>
        </w:tc>
      </w:tr>
      <w:tr w:rsidR="001F2A53" w14:paraId="0B275CB7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342A75" w14:textId="77777777" w:rsidR="001F2A53" w:rsidRDefault="00884B2B">
            <w:pPr>
              <w:pStyle w:val="a9"/>
              <w:tabs>
                <w:tab w:val="left" w:pos="2083"/>
                <w:tab w:val="left" w:pos="4229"/>
              </w:tabs>
              <w:ind w:firstLine="0"/>
            </w:pPr>
            <w:r>
              <w:t>1.4. Иные</w:t>
            </w:r>
            <w:r>
              <w:tab/>
            </w:r>
            <w:r>
              <w:t>источники,</w:t>
            </w:r>
            <w:r>
              <w:tab/>
              <w:t>не</w:t>
            </w:r>
          </w:p>
          <w:p w14:paraId="044DCA09" w14:textId="77777777" w:rsidR="001F2A53" w:rsidRDefault="00884B2B">
            <w:pPr>
              <w:pStyle w:val="a9"/>
              <w:ind w:firstLine="0"/>
            </w:pPr>
            <w:r>
              <w:t>запрещенные законодательством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C74BE" w14:textId="77777777" w:rsidR="001F2A53" w:rsidRDefault="001F2A53">
            <w:pPr>
              <w:rPr>
                <w:sz w:val="10"/>
                <w:szCs w:val="10"/>
              </w:rPr>
            </w:pPr>
          </w:p>
        </w:tc>
      </w:tr>
    </w:tbl>
    <w:p w14:paraId="001C9B19" w14:textId="77777777" w:rsidR="001F2A53" w:rsidRDefault="001F2A53">
      <w:pPr>
        <w:spacing w:after="319" w:line="1" w:lineRule="exact"/>
      </w:pPr>
    </w:p>
    <w:p w14:paraId="6476AD8D" w14:textId="77777777" w:rsidR="001F2A53" w:rsidRDefault="00884B2B">
      <w:pPr>
        <w:pStyle w:val="1"/>
        <w:ind w:firstLine="0"/>
      </w:pPr>
      <w:r>
        <w:t>Руководитель инициативной группы/</w:t>
      </w:r>
    </w:p>
    <w:p w14:paraId="37ECDF27" w14:textId="77777777" w:rsidR="001F2A53" w:rsidRDefault="00884B2B">
      <w:pPr>
        <w:pStyle w:val="20"/>
        <w:spacing w:after="300"/>
        <w:ind w:left="0" w:firstLine="800"/>
      </w:pPr>
      <w:r>
        <w:t>подпись расшифровка</w:t>
      </w:r>
    </w:p>
    <w:sectPr w:rsidR="001F2A53">
      <w:headerReference w:type="default" r:id="rId11"/>
      <w:type w:val="continuous"/>
      <w:pgSz w:w="11900" w:h="16840"/>
      <w:pgMar w:top="1396" w:right="721" w:bottom="1150" w:left="1415" w:header="0" w:footer="72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CE2F9" w14:textId="77777777" w:rsidR="00884B2B" w:rsidRDefault="00884B2B">
      <w:r>
        <w:separator/>
      </w:r>
    </w:p>
  </w:endnote>
  <w:endnote w:type="continuationSeparator" w:id="0">
    <w:p w14:paraId="7D99593E" w14:textId="77777777" w:rsidR="00884B2B" w:rsidRDefault="0088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A631C" w14:textId="77777777" w:rsidR="00884B2B" w:rsidRDefault="00884B2B"/>
  </w:footnote>
  <w:footnote w:type="continuationSeparator" w:id="0">
    <w:p w14:paraId="39B8E9AD" w14:textId="77777777" w:rsidR="00884B2B" w:rsidRDefault="00884B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05D24" w14:textId="77777777" w:rsidR="001F2A53" w:rsidRDefault="00884B2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2A6B5F9" wp14:editId="109FE707">
              <wp:simplePos x="0" y="0"/>
              <wp:positionH relativeFrom="page">
                <wp:posOffset>4179570</wp:posOffset>
              </wp:positionH>
              <wp:positionV relativeFrom="page">
                <wp:posOffset>593725</wp:posOffset>
              </wp:positionV>
              <wp:extent cx="82550" cy="1282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E8C36" w14:textId="77777777" w:rsidR="001F2A53" w:rsidRDefault="00884B2B">
                          <w:pPr>
                            <w:pStyle w:val="22"/>
                            <w:rPr>
                              <w:sz w:val="30"/>
                              <w:szCs w:val="3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#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29.10000000000002pt;margin-top:46.75pt;width:6.5pt;height:10.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70A6C" w14:textId="77777777" w:rsidR="001F2A53" w:rsidRDefault="001F2A53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E0076" w14:textId="77777777" w:rsidR="001F2A53" w:rsidRDefault="00884B2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16EBBA7" wp14:editId="7021D3C6">
              <wp:simplePos x="0" y="0"/>
              <wp:positionH relativeFrom="page">
                <wp:posOffset>4217670</wp:posOffset>
              </wp:positionH>
              <wp:positionV relativeFrom="page">
                <wp:posOffset>203835</wp:posOffset>
              </wp:positionV>
              <wp:extent cx="79375" cy="13081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65507A" w14:textId="77777777" w:rsidR="001F2A53" w:rsidRDefault="00884B2B">
                          <w:pPr>
                            <w:pStyle w:val="22"/>
                            <w:rPr>
                              <w:sz w:val="30"/>
                              <w:szCs w:val="3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#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332.10000000000002pt;margin-top:16.050000000000001pt;width:6.25pt;height:10.3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CC65887" wp14:editId="403F07CA">
              <wp:simplePos x="0" y="0"/>
              <wp:positionH relativeFrom="page">
                <wp:posOffset>5918835</wp:posOffset>
              </wp:positionH>
              <wp:positionV relativeFrom="page">
                <wp:posOffset>652145</wp:posOffset>
              </wp:positionV>
              <wp:extent cx="1143000" cy="17081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8026C7" w14:textId="77777777" w:rsidR="001F2A53" w:rsidRDefault="00884B2B">
                          <w:pPr>
                            <w:pStyle w:val="2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>Приложение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66.05000000000001pt;margin-top:51.350000000000001pt;width:90.pt;height:13.4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Приложение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12F6"/>
    <w:multiLevelType w:val="multilevel"/>
    <w:tmpl w:val="32B26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1D3C6A"/>
    <w:multiLevelType w:val="multilevel"/>
    <w:tmpl w:val="C8202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497A51"/>
    <w:multiLevelType w:val="multilevel"/>
    <w:tmpl w:val="8E3ABDB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A53"/>
    <w:rsid w:val="001F2A53"/>
    <w:rsid w:val="00581FF4"/>
    <w:rsid w:val="00884B2B"/>
    <w:rsid w:val="00B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F573"/>
  <w15:docId w15:val="{FC4F7978-7DEC-4D8F-A84A-33E223F8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color w:val="1D539A"/>
      <w:sz w:val="17"/>
      <w:szCs w:val="17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line="190" w:lineRule="auto"/>
      <w:ind w:firstLine="180"/>
    </w:pPr>
    <w:rPr>
      <w:rFonts w:ascii="Arial" w:eastAsia="Arial" w:hAnsi="Arial" w:cs="Arial"/>
      <w:i/>
      <w:iCs/>
      <w:color w:val="1D539A"/>
      <w:sz w:val="17"/>
      <w:szCs w:val="17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Основной текст (2)"/>
    <w:basedOn w:val="a"/>
    <w:link w:val="2"/>
    <w:pPr>
      <w:spacing w:after="150"/>
      <w:ind w:left="1030"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30"/>
      <w:szCs w:val="30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://vitebsk-region.gov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tebsk-region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1940</Words>
  <Characters>11063</Characters>
  <Application>Microsoft Office Word</Application>
  <DocSecurity>0</DocSecurity>
  <Lines>92</Lines>
  <Paragraphs>25</Paragraphs>
  <ScaleCrop>false</ScaleCrop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2021-11-08T13:59:00Z</dcterms:created>
  <dcterms:modified xsi:type="dcterms:W3CDTF">2021-11-08T13:59:00Z</dcterms:modified>
</cp:coreProperties>
</file>