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D" w:rsidRDefault="00501C5D" w:rsidP="00B0523E">
      <w:pPr>
        <w:pStyle w:val="ad"/>
        <w:jc w:val="center"/>
        <w:rPr>
          <w:i/>
          <w:sz w:val="20"/>
        </w:rPr>
      </w:pPr>
    </w:p>
    <w:p w:rsidR="00B0523E" w:rsidRDefault="00B0523E" w:rsidP="00B0523E">
      <w:pPr>
        <w:pStyle w:val="ad"/>
        <w:jc w:val="center"/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7C32A8BD" wp14:editId="3E805A43">
            <wp:extent cx="1017904" cy="990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0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3E" w:rsidRPr="00B0523E" w:rsidRDefault="00B0523E" w:rsidP="00B0523E">
      <w:pPr>
        <w:pStyle w:val="1"/>
        <w:spacing w:before="129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0523E">
        <w:rPr>
          <w:rFonts w:ascii="Times New Roman" w:hAnsi="Times New Roman" w:cs="Times New Roman"/>
          <w:color w:val="auto"/>
          <w:sz w:val="36"/>
          <w:szCs w:val="36"/>
        </w:rPr>
        <w:t>ВИТЕБСКОЕ ОБЛАСТНОЕ</w:t>
      </w:r>
    </w:p>
    <w:p w:rsidR="00B0523E" w:rsidRPr="00DA1744" w:rsidRDefault="00B0523E" w:rsidP="00B0523E">
      <w:pPr>
        <w:spacing w:line="413" w:lineRule="exact"/>
        <w:ind w:right="-30"/>
        <w:rPr>
          <w:b/>
          <w:sz w:val="36"/>
        </w:rPr>
      </w:pPr>
      <w:r>
        <w:rPr>
          <w:b/>
          <w:sz w:val="36"/>
        </w:rPr>
        <w:t xml:space="preserve">                   </w:t>
      </w:r>
      <w:r w:rsidRPr="00DA1744">
        <w:rPr>
          <w:b/>
          <w:sz w:val="36"/>
        </w:rPr>
        <w:t xml:space="preserve">УПРАВЛЕНИЕ </w:t>
      </w:r>
      <w:r>
        <w:rPr>
          <w:b/>
          <w:sz w:val="36"/>
        </w:rPr>
        <w:t>Г</w:t>
      </w:r>
      <w:r w:rsidRPr="00DA1744">
        <w:rPr>
          <w:b/>
          <w:sz w:val="36"/>
        </w:rPr>
        <w:t>ОСПРОМНАДЗОРА</w:t>
      </w:r>
    </w:p>
    <w:p w:rsidR="00B0523E" w:rsidRPr="00DA1744" w:rsidRDefault="00B0523E" w:rsidP="00B0523E">
      <w:pPr>
        <w:pStyle w:val="ad"/>
        <w:spacing w:before="6"/>
        <w:rPr>
          <w:b/>
          <w:i/>
          <w:sz w:val="23"/>
        </w:rPr>
      </w:pPr>
      <w:r>
        <w:rPr>
          <w:noProof/>
        </w:rPr>
        <w:drawing>
          <wp:inline distT="0" distB="0" distL="0" distR="0">
            <wp:extent cx="6191885" cy="3898250"/>
            <wp:effectExtent l="0" t="0" r="0" b="0"/>
            <wp:docPr id="12" name="Рисунок 12" descr="C:\Users\Жара\AppData\Local\Microsoft\Windows\Temporary Internet Files\Content.Word\16670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ра\AppData\Local\Microsoft\Windows\Temporary Internet Files\Content.Word\166707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389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0F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149225</wp:posOffset>
                </wp:positionV>
                <wp:extent cx="6662420" cy="908685"/>
                <wp:effectExtent l="0" t="0" r="24130" b="24765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523E" w:rsidRPr="00DA1744" w:rsidRDefault="00B0523E" w:rsidP="00B0523E">
                            <w:pPr>
                              <w:spacing w:before="18"/>
                              <w:ind w:left="4057"/>
                              <w:rPr>
                                <w:b/>
                                <w:i/>
                                <w:sz w:val="48"/>
                              </w:rPr>
                            </w:pPr>
                            <w:r w:rsidRPr="00DA1744">
                              <w:rPr>
                                <w:b/>
                                <w:i/>
                                <w:sz w:val="48"/>
                              </w:rPr>
                              <w:t>Памятка</w:t>
                            </w:r>
                          </w:p>
                          <w:p w:rsidR="00B0523E" w:rsidRPr="00DA1744" w:rsidRDefault="00B0523E" w:rsidP="00B0523E">
                            <w:pPr>
                              <w:spacing w:before="6"/>
                              <w:ind w:left="2727" w:right="408" w:hanging="2243"/>
                              <w:rPr>
                                <w:b/>
                                <w:i/>
                                <w:sz w:val="36"/>
                              </w:rPr>
                            </w:pPr>
                            <w:bookmarkStart w:id="0" w:name="специалисту,_ответственному_за_перевозку"/>
                            <w:bookmarkEnd w:id="0"/>
                            <w:r w:rsidRPr="00DA1744">
                              <w:rPr>
                                <w:b/>
                                <w:i/>
                                <w:sz w:val="36"/>
                              </w:rPr>
                              <w:t>специалисту, ответственному за перевозку опасных грузов автомобильным транспортом.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.2pt;margin-top:11.75pt;width:524.6pt;height:7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" filled="f" strokeweight=".48pt">
                <v:textbox inset="0,0,0,0">
                  <w:txbxContent>
                    <w:p w:rsidR="00B0523E" w:rsidRPr="00DA1744" w:rsidRDefault="00B0523E" w:rsidP="00B0523E">
                      <w:pPr>
                        <w:spacing w:before="18"/>
                        <w:ind w:left="4057"/>
                        <w:rPr>
                          <w:b/>
                          <w:i/>
                          <w:sz w:val="48"/>
                        </w:rPr>
                      </w:pPr>
                      <w:r w:rsidRPr="00DA1744">
                        <w:rPr>
                          <w:b/>
                          <w:i/>
                          <w:sz w:val="48"/>
                        </w:rPr>
                        <w:t>Памятка</w:t>
                      </w:r>
                    </w:p>
                    <w:p w:rsidR="00B0523E" w:rsidRPr="00DA1744" w:rsidRDefault="00B0523E" w:rsidP="00B0523E">
                      <w:pPr>
                        <w:spacing w:before="6"/>
                        <w:ind w:left="2727" w:right="408" w:hanging="2243"/>
                        <w:rPr>
                          <w:b/>
                          <w:i/>
                          <w:sz w:val="36"/>
                        </w:rPr>
                      </w:pPr>
                      <w:bookmarkStart w:id="1" w:name="специалисту,_ответственному_за_перевозку"/>
                      <w:bookmarkEnd w:id="1"/>
                      <w:r w:rsidRPr="00DA1744">
                        <w:rPr>
                          <w:b/>
                          <w:i/>
                          <w:sz w:val="36"/>
                        </w:rPr>
                        <w:t>специалисту, ответственному за перевозку опасных грузов автомобильным транспортом.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523E" w:rsidRPr="00DA1744" w:rsidRDefault="00B0523E" w:rsidP="00B0523E">
      <w:pPr>
        <w:pStyle w:val="ad"/>
        <w:spacing w:after="0"/>
        <w:ind w:right="-28"/>
      </w:pPr>
      <w:r>
        <w:t xml:space="preserve">    </w:t>
      </w:r>
      <w:r w:rsidRPr="00DA1744">
        <w:t xml:space="preserve">Функции ответственного специалиста по вопросам, касающихся </w:t>
      </w:r>
      <w:r>
        <w:t>б</w:t>
      </w:r>
      <w:r w:rsidRPr="00DA1744">
        <w:t>езопасности перевозки опасных грузов, должны быть изложены в должностной инструкции.</w:t>
      </w:r>
    </w:p>
    <w:p w:rsidR="00B0523E" w:rsidRPr="00DA1744" w:rsidRDefault="00B0523E" w:rsidP="00B0523E">
      <w:pPr>
        <w:pStyle w:val="ad"/>
        <w:spacing w:after="0"/>
        <w:ind w:right="-28"/>
      </w:pPr>
      <w:r>
        <w:t xml:space="preserve">    </w:t>
      </w:r>
      <w:r w:rsidRPr="00DA1744">
        <w:t xml:space="preserve">В функции специалиста входит </w:t>
      </w:r>
      <w:proofErr w:type="gramStart"/>
      <w:r w:rsidRPr="00DA1744">
        <w:t>контроль за</w:t>
      </w:r>
      <w:proofErr w:type="gramEnd"/>
      <w:r w:rsidRPr="00DA1744">
        <w:t xml:space="preserve"> следующими видами практики и процедурами, связанными с соответствующей деятельностью организации,</w:t>
      </w:r>
      <w:r w:rsidRPr="00DA1744">
        <w:rPr>
          <w:spacing w:val="-47"/>
        </w:rPr>
        <w:t xml:space="preserve"> </w:t>
      </w:r>
      <w:r w:rsidRPr="00DA1744">
        <w:t>включая: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-использование транспортных средств, иных объектов перевозки в соответствии с требованиями,</w:t>
      </w:r>
      <w:r w:rsidRPr="00DA1744">
        <w:rPr>
          <w:spacing w:val="-10"/>
        </w:rPr>
        <w:t xml:space="preserve"> </w:t>
      </w:r>
      <w:r w:rsidRPr="00DA1744">
        <w:t>установленными</w:t>
      </w:r>
      <w:r w:rsidRPr="00DA1744">
        <w:rPr>
          <w:spacing w:val="-12"/>
        </w:rPr>
        <w:t xml:space="preserve"> </w:t>
      </w:r>
      <w:r w:rsidRPr="00DA1744">
        <w:t>актами</w:t>
      </w:r>
      <w:r w:rsidRPr="00DA1744">
        <w:rPr>
          <w:spacing w:val="-12"/>
        </w:rPr>
        <w:t xml:space="preserve"> </w:t>
      </w:r>
      <w:r w:rsidRPr="00DA1744">
        <w:t>законодательства</w:t>
      </w:r>
      <w:r w:rsidRPr="00DA1744">
        <w:rPr>
          <w:spacing w:val="-12"/>
        </w:rPr>
        <w:t xml:space="preserve"> </w:t>
      </w:r>
      <w:r w:rsidRPr="00DA1744">
        <w:t>в</w:t>
      </w:r>
      <w:r w:rsidRPr="00DA1744">
        <w:rPr>
          <w:spacing w:val="-11"/>
        </w:rPr>
        <w:t xml:space="preserve"> </w:t>
      </w:r>
      <w:r w:rsidRPr="00DA1744">
        <w:t>области</w:t>
      </w:r>
      <w:r w:rsidRPr="00DA1744">
        <w:rPr>
          <w:spacing w:val="-12"/>
        </w:rPr>
        <w:t xml:space="preserve"> </w:t>
      </w:r>
      <w:r w:rsidRPr="00DA1744">
        <w:t>перевозки</w:t>
      </w:r>
      <w:r w:rsidRPr="00DA1744">
        <w:rPr>
          <w:spacing w:val="-12"/>
        </w:rPr>
        <w:t xml:space="preserve"> </w:t>
      </w:r>
      <w:r w:rsidRPr="00DA1744">
        <w:t>опасных</w:t>
      </w:r>
      <w:r w:rsidRPr="00DA1744">
        <w:rPr>
          <w:spacing w:val="-14"/>
        </w:rPr>
        <w:t xml:space="preserve"> </w:t>
      </w:r>
      <w:r w:rsidRPr="00DA1744">
        <w:t>грузов, в том числе обязательными для соблюдения требованиями технических нормативных</w:t>
      </w:r>
      <w:r w:rsidRPr="00DA1744">
        <w:rPr>
          <w:spacing w:val="-40"/>
        </w:rPr>
        <w:t xml:space="preserve"> </w:t>
      </w:r>
      <w:r w:rsidRPr="00DA1744">
        <w:t>правовых актов;</w:t>
      </w:r>
    </w:p>
    <w:p w:rsidR="00B0523E" w:rsidRDefault="00B0523E" w:rsidP="00B0523E">
      <w:pPr>
        <w:pStyle w:val="ad"/>
        <w:spacing w:after="0"/>
        <w:ind w:right="-28"/>
      </w:pPr>
      <w:r w:rsidRPr="00DA1744">
        <w:t>-представление</w:t>
      </w:r>
      <w:r w:rsidRPr="00DA1744">
        <w:rPr>
          <w:spacing w:val="-15"/>
        </w:rPr>
        <w:t xml:space="preserve"> </w:t>
      </w:r>
      <w:r w:rsidRPr="00DA1744">
        <w:t>в</w:t>
      </w:r>
      <w:r w:rsidRPr="00DA1744">
        <w:rPr>
          <w:spacing w:val="-13"/>
        </w:rPr>
        <w:t xml:space="preserve"> </w:t>
      </w:r>
      <w:r w:rsidRPr="00DA1744">
        <w:t>соответствии</w:t>
      </w:r>
      <w:r w:rsidRPr="00DA1744">
        <w:rPr>
          <w:spacing w:val="-17"/>
        </w:rPr>
        <w:t xml:space="preserve"> </w:t>
      </w:r>
      <w:r w:rsidRPr="00DA1744">
        <w:t>с</w:t>
      </w:r>
      <w:r w:rsidRPr="00DA1744">
        <w:rPr>
          <w:spacing w:val="-14"/>
        </w:rPr>
        <w:t xml:space="preserve"> </w:t>
      </w:r>
      <w:r w:rsidRPr="00DA1744">
        <w:t>актами</w:t>
      </w:r>
      <w:r w:rsidRPr="00DA1744">
        <w:rPr>
          <w:spacing w:val="-17"/>
        </w:rPr>
        <w:t xml:space="preserve"> </w:t>
      </w:r>
      <w:r w:rsidRPr="00DA1744">
        <w:t>законодательства</w:t>
      </w:r>
      <w:r w:rsidRPr="00DA1744">
        <w:rPr>
          <w:spacing w:val="-14"/>
        </w:rPr>
        <w:t xml:space="preserve"> </w:t>
      </w:r>
      <w:r w:rsidRPr="00DA1744">
        <w:t>Республики</w:t>
      </w:r>
      <w:r w:rsidRPr="00DA1744">
        <w:rPr>
          <w:spacing w:val="-14"/>
        </w:rPr>
        <w:t xml:space="preserve"> </w:t>
      </w:r>
      <w:r w:rsidRPr="00DA1744">
        <w:t>Беларусь</w:t>
      </w:r>
      <w:r w:rsidRPr="00DA1744">
        <w:rPr>
          <w:spacing w:val="-14"/>
        </w:rPr>
        <w:t xml:space="preserve"> </w:t>
      </w:r>
      <w:r w:rsidRPr="00DA1744">
        <w:t>в</w:t>
      </w:r>
      <w:r w:rsidRPr="00DA1744">
        <w:rPr>
          <w:spacing w:val="-13"/>
        </w:rPr>
        <w:t xml:space="preserve"> </w:t>
      </w:r>
      <w:r w:rsidRPr="00DA1744">
        <w:t>органы государственного</w:t>
      </w:r>
      <w:r w:rsidRPr="00DA1744">
        <w:rPr>
          <w:spacing w:val="-16"/>
        </w:rPr>
        <w:t xml:space="preserve"> </w:t>
      </w:r>
      <w:r w:rsidRPr="00DA1744">
        <w:t>надзора</w:t>
      </w:r>
      <w:r w:rsidRPr="00DA1744">
        <w:rPr>
          <w:spacing w:val="33"/>
        </w:rPr>
        <w:t xml:space="preserve"> </w:t>
      </w:r>
      <w:r w:rsidRPr="00DA1744">
        <w:t>достоверной</w:t>
      </w:r>
      <w:r w:rsidRPr="00DA1744">
        <w:rPr>
          <w:spacing w:val="-15"/>
        </w:rPr>
        <w:t xml:space="preserve"> </w:t>
      </w:r>
      <w:r w:rsidRPr="00DA1744">
        <w:t>информации</w:t>
      </w:r>
      <w:r w:rsidRPr="00DA1744">
        <w:rPr>
          <w:spacing w:val="-16"/>
        </w:rPr>
        <w:t xml:space="preserve"> </w:t>
      </w:r>
      <w:r w:rsidRPr="00DA1744">
        <w:t>о</w:t>
      </w:r>
      <w:r w:rsidRPr="00DA1744">
        <w:rPr>
          <w:spacing w:val="-16"/>
        </w:rPr>
        <w:t xml:space="preserve"> </w:t>
      </w:r>
      <w:r w:rsidRPr="00DA1744">
        <w:t>транспортных</w:t>
      </w:r>
      <w:r w:rsidRPr="00DA1744">
        <w:rPr>
          <w:spacing w:val="-16"/>
        </w:rPr>
        <w:t xml:space="preserve"> </w:t>
      </w:r>
      <w:r w:rsidRPr="00DA1744">
        <w:t>средствах,</w:t>
      </w:r>
      <w:r w:rsidRPr="00DA1744">
        <w:rPr>
          <w:spacing w:val="-16"/>
        </w:rPr>
        <w:t xml:space="preserve"> </w:t>
      </w:r>
      <w:r w:rsidRPr="00DA1744">
        <w:t>находящихся</w:t>
      </w:r>
      <w:r w:rsidRPr="00DA1744">
        <w:rPr>
          <w:spacing w:val="-16"/>
        </w:rPr>
        <w:t xml:space="preserve"> </w:t>
      </w:r>
      <w:r w:rsidRPr="00DA1744">
        <w:t>в их</w:t>
      </w:r>
      <w:r w:rsidRPr="00DA1744">
        <w:rPr>
          <w:spacing w:val="-2"/>
        </w:rPr>
        <w:t xml:space="preserve"> </w:t>
      </w:r>
      <w:r w:rsidRPr="00DA1744">
        <w:t>собственности;</w:t>
      </w:r>
    </w:p>
    <w:p w:rsidR="00501C5D" w:rsidRPr="00DA1744" w:rsidRDefault="00501C5D" w:rsidP="00B0523E">
      <w:pPr>
        <w:pStyle w:val="ad"/>
        <w:spacing w:after="0"/>
        <w:ind w:right="-28"/>
      </w:pPr>
    </w:p>
    <w:p w:rsidR="00B0523E" w:rsidRPr="00DA1744" w:rsidRDefault="00B0523E" w:rsidP="00B0523E">
      <w:pPr>
        <w:pStyle w:val="ad"/>
        <w:spacing w:after="0"/>
        <w:ind w:right="-28"/>
      </w:pPr>
      <w:r w:rsidRPr="00DA1744">
        <w:lastRenderedPageBreak/>
        <w:t>-проведение испытаний, периодических проверок, освидетельствований, технического диагностирования транспортных средств, коммуникаций и технических устройств, применяемых при перевозке опасных грузов, в установленные законодательством Республики Беларусь сроки;</w:t>
      </w:r>
    </w:p>
    <w:p w:rsidR="00B0523E" w:rsidRPr="00DA1744" w:rsidRDefault="00B0523E" w:rsidP="00B0523E">
      <w:pPr>
        <w:pStyle w:val="ad"/>
        <w:spacing w:after="0"/>
        <w:ind w:right="-28"/>
      </w:pPr>
      <w:r>
        <w:t>-</w:t>
      </w:r>
      <w:r w:rsidRPr="00DA1744">
        <w:t>обеспечение подготовки работников организации и ведение учета такой подготовки;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 xml:space="preserve">-допуск к работе по перевозке опасных </w:t>
      </w:r>
      <w:proofErr w:type="gramStart"/>
      <w:r w:rsidRPr="00DA1744">
        <w:t>грузов лиц</w:t>
      </w:r>
      <w:proofErr w:type="gramEnd"/>
      <w:r w:rsidRPr="00DA1744">
        <w:t>, соответствующих квалификационным требованиям и не имеющих медицинских противопоказаний по выполнению указанной работы;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-приостановление перевозки опасных грузов субъектом перевозки или по предписанию надзорных органов и его должностных лиц в случае аварий или инцидента, а также в случае обнаружения нарушений, влияющих на безопасность перевозки опасных грузов;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rPr>
          <w:w w:val="105"/>
        </w:rPr>
        <w:t>-выполнение распоряжений и предписаний надзорных органов и его должностных</w:t>
      </w:r>
      <w:r w:rsidRPr="00DA1744">
        <w:rPr>
          <w:spacing w:val="-32"/>
          <w:w w:val="105"/>
        </w:rPr>
        <w:t xml:space="preserve"> </w:t>
      </w:r>
      <w:r w:rsidRPr="00DA1744">
        <w:rPr>
          <w:w w:val="105"/>
        </w:rPr>
        <w:t>лиц, отдаваемых</w:t>
      </w:r>
      <w:r w:rsidRPr="00DA1744">
        <w:rPr>
          <w:spacing w:val="-13"/>
          <w:w w:val="105"/>
        </w:rPr>
        <w:t xml:space="preserve"> </w:t>
      </w:r>
      <w:r w:rsidRPr="00DA1744">
        <w:rPr>
          <w:w w:val="105"/>
        </w:rPr>
        <w:t>в</w:t>
      </w:r>
      <w:r w:rsidRPr="00DA1744">
        <w:rPr>
          <w:spacing w:val="-12"/>
          <w:w w:val="105"/>
        </w:rPr>
        <w:t xml:space="preserve"> </w:t>
      </w:r>
      <w:r w:rsidRPr="00DA1744">
        <w:rPr>
          <w:w w:val="105"/>
        </w:rPr>
        <w:t>соответствии</w:t>
      </w:r>
      <w:r w:rsidRPr="00DA1744">
        <w:rPr>
          <w:spacing w:val="-13"/>
          <w:w w:val="105"/>
        </w:rPr>
        <w:t xml:space="preserve"> </w:t>
      </w:r>
      <w:r w:rsidRPr="00DA1744">
        <w:rPr>
          <w:w w:val="105"/>
        </w:rPr>
        <w:t>с</w:t>
      </w:r>
      <w:r w:rsidRPr="00DA1744">
        <w:rPr>
          <w:spacing w:val="-12"/>
          <w:w w:val="105"/>
        </w:rPr>
        <w:t xml:space="preserve"> </w:t>
      </w:r>
      <w:r w:rsidRPr="00DA1744">
        <w:rPr>
          <w:w w:val="105"/>
        </w:rPr>
        <w:t>их</w:t>
      </w:r>
      <w:r w:rsidRPr="00DA1744">
        <w:rPr>
          <w:spacing w:val="-13"/>
          <w:w w:val="105"/>
        </w:rPr>
        <w:t xml:space="preserve"> </w:t>
      </w:r>
      <w:r w:rsidRPr="00DA1744">
        <w:rPr>
          <w:w w:val="105"/>
        </w:rPr>
        <w:t>полномочиями,</w:t>
      </w:r>
      <w:r w:rsidRPr="00DA1744">
        <w:rPr>
          <w:spacing w:val="42"/>
          <w:w w:val="105"/>
        </w:rPr>
        <w:t xml:space="preserve"> </w:t>
      </w:r>
      <w:r w:rsidRPr="00DA1744">
        <w:rPr>
          <w:w w:val="105"/>
        </w:rPr>
        <w:t>учет</w:t>
      </w:r>
      <w:r w:rsidRPr="00DA1744">
        <w:rPr>
          <w:spacing w:val="-13"/>
          <w:w w:val="105"/>
        </w:rPr>
        <w:t xml:space="preserve"> </w:t>
      </w:r>
      <w:r w:rsidRPr="00DA1744">
        <w:rPr>
          <w:w w:val="105"/>
        </w:rPr>
        <w:t>предписаний,</w:t>
      </w:r>
      <w:r w:rsidRPr="00DA1744">
        <w:rPr>
          <w:spacing w:val="-13"/>
          <w:w w:val="105"/>
        </w:rPr>
        <w:t xml:space="preserve"> </w:t>
      </w:r>
      <w:r w:rsidRPr="00DA1744">
        <w:rPr>
          <w:w w:val="105"/>
        </w:rPr>
        <w:t>связанных</w:t>
      </w:r>
      <w:r w:rsidRPr="00DA1744">
        <w:rPr>
          <w:spacing w:val="-13"/>
          <w:w w:val="105"/>
        </w:rPr>
        <w:t xml:space="preserve"> </w:t>
      </w:r>
      <w:r w:rsidRPr="00DA1744">
        <w:rPr>
          <w:w w:val="105"/>
        </w:rPr>
        <w:t>с</w:t>
      </w:r>
      <w:r w:rsidRPr="00DA1744">
        <w:rPr>
          <w:spacing w:val="-14"/>
          <w:w w:val="105"/>
        </w:rPr>
        <w:t xml:space="preserve"> </w:t>
      </w:r>
      <w:r w:rsidRPr="00DA1744">
        <w:rPr>
          <w:w w:val="105"/>
        </w:rPr>
        <w:t>перевозкой опасных</w:t>
      </w:r>
      <w:r w:rsidRPr="00DA1744">
        <w:rPr>
          <w:spacing w:val="-5"/>
          <w:w w:val="105"/>
        </w:rPr>
        <w:t xml:space="preserve"> </w:t>
      </w:r>
      <w:r w:rsidRPr="00DA1744">
        <w:rPr>
          <w:w w:val="105"/>
        </w:rPr>
        <w:t>грузов;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-принятие мер по информированию работников о видах опасности, связанных с перевозкой опасных грузов, их погрузкой и</w:t>
      </w:r>
      <w:r w:rsidRPr="00DA1744">
        <w:rPr>
          <w:spacing w:val="7"/>
        </w:rPr>
        <w:t xml:space="preserve"> </w:t>
      </w:r>
      <w:r w:rsidRPr="00DA1744">
        <w:t>разгрузкой;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-соблюдение требований в отношении идентификации перевозимых опасных грузов;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 xml:space="preserve">-применение процедур проверки, позволяющих удостовериться в наличии  </w:t>
      </w:r>
      <w:r w:rsidRPr="00DA1744">
        <w:rPr>
          <w:spacing w:val="-3"/>
        </w:rPr>
        <w:t xml:space="preserve">на  </w:t>
      </w:r>
      <w:r w:rsidRPr="00DA1744">
        <w:t>транспортных</w:t>
      </w:r>
      <w:r w:rsidRPr="00DA1744">
        <w:rPr>
          <w:spacing w:val="-12"/>
        </w:rPr>
        <w:t xml:space="preserve"> </w:t>
      </w:r>
      <w:r w:rsidRPr="00DA1744">
        <w:t>средствах,</w:t>
      </w:r>
      <w:r w:rsidRPr="00DA1744">
        <w:rPr>
          <w:spacing w:val="-13"/>
        </w:rPr>
        <w:t xml:space="preserve"> </w:t>
      </w:r>
      <w:r w:rsidRPr="00DA1744">
        <w:t>осуществляющих</w:t>
      </w:r>
      <w:r w:rsidRPr="00DA1744">
        <w:rPr>
          <w:spacing w:val="-12"/>
        </w:rPr>
        <w:t xml:space="preserve"> </w:t>
      </w:r>
      <w:r w:rsidRPr="00DA1744">
        <w:t>перевозку</w:t>
      </w:r>
      <w:r w:rsidRPr="00DA1744">
        <w:rPr>
          <w:spacing w:val="-19"/>
        </w:rPr>
        <w:t xml:space="preserve"> </w:t>
      </w:r>
      <w:r w:rsidRPr="00DA1744">
        <w:t>опасных</w:t>
      </w:r>
      <w:r w:rsidRPr="00DA1744">
        <w:rPr>
          <w:spacing w:val="-12"/>
        </w:rPr>
        <w:t xml:space="preserve"> </w:t>
      </w:r>
      <w:r w:rsidRPr="00DA1744">
        <w:t>грузов,</w:t>
      </w:r>
      <w:r w:rsidRPr="00DA1744">
        <w:rPr>
          <w:spacing w:val="-12"/>
        </w:rPr>
        <w:t xml:space="preserve"> </w:t>
      </w:r>
      <w:r w:rsidRPr="00DA1744">
        <w:t>требуемых</w:t>
      </w:r>
      <w:r w:rsidRPr="00DA1744">
        <w:rPr>
          <w:spacing w:val="-12"/>
        </w:rPr>
        <w:t xml:space="preserve"> </w:t>
      </w:r>
      <w:r w:rsidRPr="00DA1744">
        <w:t>документов</w:t>
      </w:r>
      <w:r w:rsidRPr="00DA1744">
        <w:rPr>
          <w:spacing w:val="-14"/>
        </w:rPr>
        <w:t xml:space="preserve"> </w:t>
      </w:r>
      <w:r w:rsidRPr="00DA1744">
        <w:t>и оборудования для обеспечения безопасности и соответствия этих документов и оборудования действующим нормативным</w:t>
      </w:r>
      <w:r w:rsidRPr="00DA1744">
        <w:rPr>
          <w:spacing w:val="-5"/>
        </w:rPr>
        <w:t xml:space="preserve"> </w:t>
      </w:r>
      <w:r w:rsidRPr="00DA1744">
        <w:t>документам;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-своевременное информирование в установленном порядке об авариях и инцидентах органов государственного надзора и государственного управления, а также местные исполнительные и распорядительные органы, на территории которых произошли аварии и инциденты, оказание содействия государственным органам в расследовании причин аварий и инцидентов;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-осуществление технических мер, направленных на создание и развертывание</w:t>
      </w:r>
      <w:r w:rsidRPr="00DA1744">
        <w:rPr>
          <w:spacing w:val="-24"/>
        </w:rPr>
        <w:t xml:space="preserve"> </w:t>
      </w:r>
      <w:r w:rsidRPr="00DA1744">
        <w:t>инженерных систем контроля, наблюдения и поддержки действий при возможных авариях, систем оповещения и связи, средств и систем защиты, материальных, финансовых и иных ресурсов, а также предусматривающие создание и оснащение учебных полигонов, тренажеров для отработки практических навыков, связанных с действиями при</w:t>
      </w:r>
      <w:r w:rsidRPr="00DA1744">
        <w:rPr>
          <w:spacing w:val="-28"/>
        </w:rPr>
        <w:t xml:space="preserve"> </w:t>
      </w:r>
      <w:r w:rsidRPr="00DA1744">
        <w:t>авариях;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-разработка и осуществление мероприятий по локализации и ликвидации последствий аварий и инцидентов;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-учет аварий, инцидентов, происшедших при перевозке опасных грузов;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-разработка мероприятий по предотвращению подобных аварий, инцидентов;</w:t>
      </w:r>
    </w:p>
    <w:p w:rsidR="00B0523E" w:rsidRDefault="00B0523E" w:rsidP="00B0523E">
      <w:pPr>
        <w:pStyle w:val="ad"/>
        <w:spacing w:after="0"/>
        <w:ind w:right="-28"/>
      </w:pPr>
      <w:r w:rsidRPr="00DA1744">
        <w:t>-проверка наличия у работников, занимающихся перевозкой опасных грузов, их погрузкой или разгрузкой, нормативных правовых актов, в том числе технических нормативных</w:t>
      </w:r>
      <w:r w:rsidRPr="00DA1744">
        <w:rPr>
          <w:spacing w:val="-35"/>
        </w:rPr>
        <w:t xml:space="preserve"> </w:t>
      </w:r>
      <w:r w:rsidRPr="00DA1744">
        <w:t>правовых актов;</w:t>
      </w:r>
    </w:p>
    <w:p w:rsidR="00501C5D" w:rsidRPr="00DA1744" w:rsidRDefault="00501C5D" w:rsidP="00B0523E">
      <w:pPr>
        <w:pStyle w:val="ad"/>
        <w:spacing w:after="0"/>
        <w:ind w:right="-28"/>
      </w:pPr>
      <w:bookmarkStart w:id="1" w:name="_GoBack"/>
      <w:bookmarkEnd w:id="1"/>
    </w:p>
    <w:p w:rsidR="00B0523E" w:rsidRPr="00DA1744" w:rsidRDefault="00B0523E" w:rsidP="00B0523E">
      <w:pPr>
        <w:pStyle w:val="ad"/>
        <w:spacing w:after="0"/>
        <w:ind w:right="-28"/>
      </w:pPr>
      <w:r w:rsidRPr="00DA1744">
        <w:lastRenderedPageBreak/>
        <w:t>-консультирование работников организации по вопросам, связанным с перевозкой  опасных</w:t>
      </w:r>
      <w:r w:rsidRPr="00DA1744">
        <w:rPr>
          <w:spacing w:val="-1"/>
        </w:rPr>
        <w:t xml:space="preserve"> </w:t>
      </w:r>
      <w:r w:rsidRPr="00DA1744">
        <w:t>грузов;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 xml:space="preserve">-организацию и осуществление производственного </w:t>
      </w:r>
      <w:proofErr w:type="gramStart"/>
      <w:r w:rsidRPr="00DA1744">
        <w:t>контроля за</w:t>
      </w:r>
      <w:proofErr w:type="gramEnd"/>
      <w:r w:rsidRPr="00DA1744">
        <w:t xml:space="preserve"> соблюдением требований законодательства Республики Беларусь в области перевозки опасных грузов, в том числе технических нормативных правовых актов;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-разработку</w:t>
      </w:r>
      <w:r w:rsidRPr="00DA1744">
        <w:rPr>
          <w:spacing w:val="-19"/>
        </w:rPr>
        <w:t xml:space="preserve"> </w:t>
      </w:r>
      <w:r w:rsidRPr="00DA1744">
        <w:t>плана</w:t>
      </w:r>
      <w:r w:rsidRPr="00DA1744">
        <w:rPr>
          <w:spacing w:val="-6"/>
        </w:rPr>
        <w:t xml:space="preserve"> </w:t>
      </w:r>
      <w:r w:rsidRPr="00DA1744">
        <w:t>мероприятий</w:t>
      </w:r>
      <w:r w:rsidRPr="00DA1744">
        <w:rPr>
          <w:spacing w:val="-10"/>
        </w:rPr>
        <w:t xml:space="preserve"> </w:t>
      </w:r>
      <w:r w:rsidRPr="00DA1744">
        <w:t>по</w:t>
      </w:r>
      <w:r w:rsidRPr="00DA1744">
        <w:rPr>
          <w:spacing w:val="-2"/>
        </w:rPr>
        <w:t xml:space="preserve"> </w:t>
      </w:r>
      <w:r w:rsidRPr="00DA1744">
        <w:t>улучшению</w:t>
      </w:r>
      <w:r w:rsidRPr="00DA1744">
        <w:rPr>
          <w:spacing w:val="-10"/>
        </w:rPr>
        <w:t xml:space="preserve"> </w:t>
      </w:r>
      <w:r w:rsidRPr="00DA1744">
        <w:t>состояния</w:t>
      </w:r>
      <w:r w:rsidRPr="00DA1744">
        <w:rPr>
          <w:spacing w:val="-10"/>
        </w:rPr>
        <w:t xml:space="preserve"> </w:t>
      </w:r>
      <w:r w:rsidRPr="00DA1744">
        <w:t>безопасности</w:t>
      </w:r>
      <w:r w:rsidRPr="00DA1744">
        <w:rPr>
          <w:spacing w:val="-10"/>
        </w:rPr>
        <w:t xml:space="preserve"> </w:t>
      </w:r>
      <w:r w:rsidRPr="00DA1744">
        <w:t>перевозки</w:t>
      </w:r>
      <w:r w:rsidRPr="00DA1744">
        <w:rPr>
          <w:spacing w:val="-10"/>
        </w:rPr>
        <w:t xml:space="preserve"> </w:t>
      </w:r>
      <w:r w:rsidRPr="00DA1744">
        <w:t>опасных грузов;</w:t>
      </w:r>
    </w:p>
    <w:p w:rsidR="00B0523E" w:rsidRPr="00DA1744" w:rsidRDefault="00B0523E" w:rsidP="00B0523E">
      <w:pPr>
        <w:pStyle w:val="ad"/>
        <w:spacing w:after="0"/>
        <w:ind w:right="-28"/>
      </w:pPr>
      <w:r w:rsidRPr="00DA1744">
        <w:t>-подготовку ежегодного отчета в области безопасности перевозки опасных грузов для администрации субъекта перевозки или, в случае необходимости, для местных органов власти по вопросам деятельности с оценкой состояния безопасности перевозки опасных грузов и указанием пунктов, при оценке «соответствует требованиям не полностью» или «не соответствует требованиям».</w:t>
      </w:r>
    </w:p>
    <w:p w:rsidR="00B567E5" w:rsidRDefault="00B567E5" w:rsidP="00303D6D">
      <w:pPr>
        <w:spacing w:line="280" w:lineRule="exact"/>
        <w:ind w:right="-567"/>
        <w:rPr>
          <w:sz w:val="2"/>
          <w:szCs w:val="2"/>
        </w:rPr>
      </w:pPr>
    </w:p>
    <w:p w:rsidR="00B567E5" w:rsidRDefault="00B567E5" w:rsidP="00303D6D">
      <w:pPr>
        <w:spacing w:line="280" w:lineRule="exact"/>
        <w:ind w:right="-567"/>
        <w:rPr>
          <w:sz w:val="2"/>
          <w:szCs w:val="2"/>
        </w:rPr>
      </w:pPr>
    </w:p>
    <w:p w:rsidR="00B567E5" w:rsidRPr="00303D6D" w:rsidRDefault="00B567E5" w:rsidP="00303D6D">
      <w:pPr>
        <w:spacing w:line="280" w:lineRule="exact"/>
        <w:ind w:right="-567"/>
        <w:rPr>
          <w:sz w:val="2"/>
          <w:szCs w:val="2"/>
        </w:rPr>
      </w:pPr>
    </w:p>
    <w:sectPr w:rsidR="00B567E5" w:rsidRPr="00303D6D" w:rsidSect="00501C5D">
      <w:headerReference w:type="default" r:id="rId11"/>
      <w:pgSz w:w="11906" w:h="16838"/>
      <w:pgMar w:top="284" w:right="45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B1" w:rsidRDefault="00EB1CB1" w:rsidP="00E316EA">
      <w:r>
        <w:separator/>
      </w:r>
    </w:p>
  </w:endnote>
  <w:endnote w:type="continuationSeparator" w:id="0">
    <w:p w:rsidR="00EB1CB1" w:rsidRDefault="00EB1CB1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B1" w:rsidRDefault="00EB1CB1" w:rsidP="00E316EA">
      <w:r>
        <w:separator/>
      </w:r>
    </w:p>
  </w:footnote>
  <w:footnote w:type="continuationSeparator" w:id="0">
    <w:p w:rsidR="00EB1CB1" w:rsidRDefault="00EB1CB1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647999"/>
      <w:docPartObj>
        <w:docPartGallery w:val="Page Numbers (Top of Page)"/>
        <w:docPartUnique/>
      </w:docPartObj>
    </w:sdtPr>
    <w:sdtEndPr/>
    <w:sdtContent>
      <w:p w:rsidR="00F16174" w:rsidRDefault="00ED7DBA">
        <w:pPr>
          <w:pStyle w:val="a7"/>
          <w:jc w:val="center"/>
        </w:pPr>
        <w:r>
          <w:fldChar w:fldCharType="begin"/>
        </w:r>
        <w:r w:rsidR="00F16174">
          <w:instrText>PAGE   \* MERGEFORMAT</w:instrText>
        </w:r>
        <w:r>
          <w:fldChar w:fldCharType="separate"/>
        </w:r>
        <w:r w:rsidR="00501C5D">
          <w:rPr>
            <w:noProof/>
          </w:rPr>
          <w:t>2</w:t>
        </w:r>
        <w:r>
          <w:fldChar w:fldCharType="end"/>
        </w:r>
      </w:p>
    </w:sdtContent>
  </w:sdt>
  <w:p w:rsidR="00F16174" w:rsidRDefault="00F16174">
    <w:pPr>
      <w:pStyle w:val="a7"/>
    </w:pPr>
  </w:p>
  <w:p w:rsidR="00B64C65" w:rsidRDefault="00B64C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BD"/>
    <w:rsid w:val="00006D2E"/>
    <w:rsid w:val="00017231"/>
    <w:rsid w:val="000225D9"/>
    <w:rsid w:val="000251C9"/>
    <w:rsid w:val="00037A64"/>
    <w:rsid w:val="0004066E"/>
    <w:rsid w:val="00042037"/>
    <w:rsid w:val="00051E48"/>
    <w:rsid w:val="00070067"/>
    <w:rsid w:val="00097F4A"/>
    <w:rsid w:val="000A0D75"/>
    <w:rsid w:val="000A7ADF"/>
    <w:rsid w:val="000B3845"/>
    <w:rsid w:val="000C5DBB"/>
    <w:rsid w:val="000C7FB9"/>
    <w:rsid w:val="000D0276"/>
    <w:rsid w:val="000D34A4"/>
    <w:rsid w:val="000D5894"/>
    <w:rsid w:val="000D6CEF"/>
    <w:rsid w:val="000E41D3"/>
    <w:rsid w:val="000E5DFD"/>
    <w:rsid w:val="000F45BA"/>
    <w:rsid w:val="000F59BF"/>
    <w:rsid w:val="000F75FE"/>
    <w:rsid w:val="00103065"/>
    <w:rsid w:val="00114482"/>
    <w:rsid w:val="001210B8"/>
    <w:rsid w:val="00121ACB"/>
    <w:rsid w:val="00125562"/>
    <w:rsid w:val="00126D00"/>
    <w:rsid w:val="00132A45"/>
    <w:rsid w:val="00133061"/>
    <w:rsid w:val="001331F4"/>
    <w:rsid w:val="001375B9"/>
    <w:rsid w:val="00143D8C"/>
    <w:rsid w:val="00144025"/>
    <w:rsid w:val="001441C6"/>
    <w:rsid w:val="001446F7"/>
    <w:rsid w:val="00145B68"/>
    <w:rsid w:val="00152A8F"/>
    <w:rsid w:val="00165BE2"/>
    <w:rsid w:val="001729D5"/>
    <w:rsid w:val="00176425"/>
    <w:rsid w:val="00190266"/>
    <w:rsid w:val="001952FD"/>
    <w:rsid w:val="00196636"/>
    <w:rsid w:val="001A0521"/>
    <w:rsid w:val="001C5507"/>
    <w:rsid w:val="001D40B4"/>
    <w:rsid w:val="001D53D5"/>
    <w:rsid w:val="001E09F7"/>
    <w:rsid w:val="001F57D7"/>
    <w:rsid w:val="001F61ED"/>
    <w:rsid w:val="00205109"/>
    <w:rsid w:val="00205438"/>
    <w:rsid w:val="00206594"/>
    <w:rsid w:val="0021057B"/>
    <w:rsid w:val="00214574"/>
    <w:rsid w:val="002162CF"/>
    <w:rsid w:val="00220982"/>
    <w:rsid w:val="00225F08"/>
    <w:rsid w:val="00244889"/>
    <w:rsid w:val="00256023"/>
    <w:rsid w:val="00262EB6"/>
    <w:rsid w:val="00271CA8"/>
    <w:rsid w:val="00272A64"/>
    <w:rsid w:val="0027751F"/>
    <w:rsid w:val="0029560D"/>
    <w:rsid w:val="00297096"/>
    <w:rsid w:val="002A3F42"/>
    <w:rsid w:val="002A5B3E"/>
    <w:rsid w:val="002B14D5"/>
    <w:rsid w:val="002D2E7D"/>
    <w:rsid w:val="002D6D5A"/>
    <w:rsid w:val="002D7CDC"/>
    <w:rsid w:val="00303D6D"/>
    <w:rsid w:val="00306EB0"/>
    <w:rsid w:val="00320402"/>
    <w:rsid w:val="0032476A"/>
    <w:rsid w:val="00327603"/>
    <w:rsid w:val="00336B35"/>
    <w:rsid w:val="00341E5A"/>
    <w:rsid w:val="0034258B"/>
    <w:rsid w:val="0035117E"/>
    <w:rsid w:val="003602BB"/>
    <w:rsid w:val="003609BD"/>
    <w:rsid w:val="0036389D"/>
    <w:rsid w:val="003711A1"/>
    <w:rsid w:val="0037560A"/>
    <w:rsid w:val="0038131A"/>
    <w:rsid w:val="00385392"/>
    <w:rsid w:val="003917B6"/>
    <w:rsid w:val="0039312E"/>
    <w:rsid w:val="00396FEE"/>
    <w:rsid w:val="003A1295"/>
    <w:rsid w:val="003A1314"/>
    <w:rsid w:val="003A5D1B"/>
    <w:rsid w:val="003B4267"/>
    <w:rsid w:val="003C38D7"/>
    <w:rsid w:val="003E1277"/>
    <w:rsid w:val="003E750E"/>
    <w:rsid w:val="003F5F3A"/>
    <w:rsid w:val="004067BD"/>
    <w:rsid w:val="00420B0F"/>
    <w:rsid w:val="00445AA5"/>
    <w:rsid w:val="00451BBE"/>
    <w:rsid w:val="0046527A"/>
    <w:rsid w:val="00482CF5"/>
    <w:rsid w:val="00483088"/>
    <w:rsid w:val="004B663E"/>
    <w:rsid w:val="004D0330"/>
    <w:rsid w:val="004E0A20"/>
    <w:rsid w:val="004E0F9B"/>
    <w:rsid w:val="004E374C"/>
    <w:rsid w:val="005001D0"/>
    <w:rsid w:val="00501C5D"/>
    <w:rsid w:val="00503315"/>
    <w:rsid w:val="00527F6F"/>
    <w:rsid w:val="00537626"/>
    <w:rsid w:val="00545A7E"/>
    <w:rsid w:val="00582A3C"/>
    <w:rsid w:val="00583824"/>
    <w:rsid w:val="005910FE"/>
    <w:rsid w:val="00593174"/>
    <w:rsid w:val="00595E33"/>
    <w:rsid w:val="005C5134"/>
    <w:rsid w:val="005D116A"/>
    <w:rsid w:val="005D23C8"/>
    <w:rsid w:val="005D7BE7"/>
    <w:rsid w:val="005E0F55"/>
    <w:rsid w:val="005E64CA"/>
    <w:rsid w:val="005E6E3B"/>
    <w:rsid w:val="005F1F57"/>
    <w:rsid w:val="00604F34"/>
    <w:rsid w:val="00646067"/>
    <w:rsid w:val="00657257"/>
    <w:rsid w:val="006734CD"/>
    <w:rsid w:val="006962F8"/>
    <w:rsid w:val="006C4678"/>
    <w:rsid w:val="006D5F68"/>
    <w:rsid w:val="006D69E8"/>
    <w:rsid w:val="006D7D04"/>
    <w:rsid w:val="00703C04"/>
    <w:rsid w:val="00712386"/>
    <w:rsid w:val="00723587"/>
    <w:rsid w:val="00727D39"/>
    <w:rsid w:val="00736F21"/>
    <w:rsid w:val="007530D9"/>
    <w:rsid w:val="00762631"/>
    <w:rsid w:val="00772471"/>
    <w:rsid w:val="00773ACD"/>
    <w:rsid w:val="00777459"/>
    <w:rsid w:val="007927A5"/>
    <w:rsid w:val="007967B4"/>
    <w:rsid w:val="007A5ACB"/>
    <w:rsid w:val="007B7865"/>
    <w:rsid w:val="00801835"/>
    <w:rsid w:val="00806137"/>
    <w:rsid w:val="008107BF"/>
    <w:rsid w:val="00813248"/>
    <w:rsid w:val="00820D2D"/>
    <w:rsid w:val="00825206"/>
    <w:rsid w:val="008278C1"/>
    <w:rsid w:val="008327E4"/>
    <w:rsid w:val="00847605"/>
    <w:rsid w:val="0088215B"/>
    <w:rsid w:val="00886F5D"/>
    <w:rsid w:val="008A0CB0"/>
    <w:rsid w:val="008C4A96"/>
    <w:rsid w:val="008C591F"/>
    <w:rsid w:val="008D335F"/>
    <w:rsid w:val="008F6617"/>
    <w:rsid w:val="009236DA"/>
    <w:rsid w:val="009273BE"/>
    <w:rsid w:val="009460F5"/>
    <w:rsid w:val="00952B08"/>
    <w:rsid w:val="00957C39"/>
    <w:rsid w:val="00960C5E"/>
    <w:rsid w:val="0096234C"/>
    <w:rsid w:val="009B2733"/>
    <w:rsid w:val="009B2EBC"/>
    <w:rsid w:val="009C285F"/>
    <w:rsid w:val="009C658C"/>
    <w:rsid w:val="009D23DC"/>
    <w:rsid w:val="009D407C"/>
    <w:rsid w:val="009F34CE"/>
    <w:rsid w:val="00A06389"/>
    <w:rsid w:val="00A3265A"/>
    <w:rsid w:val="00A34B67"/>
    <w:rsid w:val="00A3619F"/>
    <w:rsid w:val="00A37B4B"/>
    <w:rsid w:val="00A400FE"/>
    <w:rsid w:val="00A4181E"/>
    <w:rsid w:val="00A4470D"/>
    <w:rsid w:val="00A459ED"/>
    <w:rsid w:val="00A46400"/>
    <w:rsid w:val="00A46B7C"/>
    <w:rsid w:val="00A57A3E"/>
    <w:rsid w:val="00A61258"/>
    <w:rsid w:val="00A6238D"/>
    <w:rsid w:val="00A72B83"/>
    <w:rsid w:val="00A74D8A"/>
    <w:rsid w:val="00A820C4"/>
    <w:rsid w:val="00A8717A"/>
    <w:rsid w:val="00AA00A0"/>
    <w:rsid w:val="00AB1746"/>
    <w:rsid w:val="00AB3174"/>
    <w:rsid w:val="00AB6A2B"/>
    <w:rsid w:val="00AC3C26"/>
    <w:rsid w:val="00AC5E5C"/>
    <w:rsid w:val="00AE66E7"/>
    <w:rsid w:val="00B0047F"/>
    <w:rsid w:val="00B04CF3"/>
    <w:rsid w:val="00B0523E"/>
    <w:rsid w:val="00B14FB7"/>
    <w:rsid w:val="00B16F57"/>
    <w:rsid w:val="00B17616"/>
    <w:rsid w:val="00B27730"/>
    <w:rsid w:val="00B306A6"/>
    <w:rsid w:val="00B31DFB"/>
    <w:rsid w:val="00B31EFC"/>
    <w:rsid w:val="00B41641"/>
    <w:rsid w:val="00B4184A"/>
    <w:rsid w:val="00B46A60"/>
    <w:rsid w:val="00B53054"/>
    <w:rsid w:val="00B549EC"/>
    <w:rsid w:val="00B567E5"/>
    <w:rsid w:val="00B56F9F"/>
    <w:rsid w:val="00B62C81"/>
    <w:rsid w:val="00B645E7"/>
    <w:rsid w:val="00B64C65"/>
    <w:rsid w:val="00B667DE"/>
    <w:rsid w:val="00B6743B"/>
    <w:rsid w:val="00B70A05"/>
    <w:rsid w:val="00B71EDF"/>
    <w:rsid w:val="00B943AB"/>
    <w:rsid w:val="00B96B03"/>
    <w:rsid w:val="00BA01C9"/>
    <w:rsid w:val="00BC77F4"/>
    <w:rsid w:val="00BD2041"/>
    <w:rsid w:val="00BD231D"/>
    <w:rsid w:val="00BE0C77"/>
    <w:rsid w:val="00C00FC1"/>
    <w:rsid w:val="00C01E99"/>
    <w:rsid w:val="00C12AAD"/>
    <w:rsid w:val="00C17ECC"/>
    <w:rsid w:val="00C24305"/>
    <w:rsid w:val="00C2693C"/>
    <w:rsid w:val="00C33041"/>
    <w:rsid w:val="00C4529D"/>
    <w:rsid w:val="00C46326"/>
    <w:rsid w:val="00C551CC"/>
    <w:rsid w:val="00C72AFE"/>
    <w:rsid w:val="00C72E47"/>
    <w:rsid w:val="00C849E0"/>
    <w:rsid w:val="00C931FE"/>
    <w:rsid w:val="00C94AB0"/>
    <w:rsid w:val="00CA1839"/>
    <w:rsid w:val="00CA3639"/>
    <w:rsid w:val="00CC6670"/>
    <w:rsid w:val="00CD21B5"/>
    <w:rsid w:val="00CD7A3A"/>
    <w:rsid w:val="00CD7B18"/>
    <w:rsid w:val="00CE48FD"/>
    <w:rsid w:val="00CF3E5C"/>
    <w:rsid w:val="00D00F96"/>
    <w:rsid w:val="00D01B0B"/>
    <w:rsid w:val="00D1272C"/>
    <w:rsid w:val="00D14CB1"/>
    <w:rsid w:val="00D232A1"/>
    <w:rsid w:val="00D33B34"/>
    <w:rsid w:val="00D379BD"/>
    <w:rsid w:val="00D40E71"/>
    <w:rsid w:val="00D46F1C"/>
    <w:rsid w:val="00D5090B"/>
    <w:rsid w:val="00D539B2"/>
    <w:rsid w:val="00D55841"/>
    <w:rsid w:val="00D67601"/>
    <w:rsid w:val="00D7750E"/>
    <w:rsid w:val="00D85BBD"/>
    <w:rsid w:val="00DA0641"/>
    <w:rsid w:val="00DA5C9F"/>
    <w:rsid w:val="00DC04CC"/>
    <w:rsid w:val="00DC1F25"/>
    <w:rsid w:val="00DC316F"/>
    <w:rsid w:val="00DC5C94"/>
    <w:rsid w:val="00DD27F1"/>
    <w:rsid w:val="00DE1D2D"/>
    <w:rsid w:val="00DF04EC"/>
    <w:rsid w:val="00DF6068"/>
    <w:rsid w:val="00DF72E4"/>
    <w:rsid w:val="00E17E2E"/>
    <w:rsid w:val="00E217DB"/>
    <w:rsid w:val="00E316EA"/>
    <w:rsid w:val="00E34A9A"/>
    <w:rsid w:val="00E57AF2"/>
    <w:rsid w:val="00E716E6"/>
    <w:rsid w:val="00EA05C2"/>
    <w:rsid w:val="00EA0A11"/>
    <w:rsid w:val="00EA3162"/>
    <w:rsid w:val="00EA35D3"/>
    <w:rsid w:val="00EA47FC"/>
    <w:rsid w:val="00EA54F7"/>
    <w:rsid w:val="00EA68F6"/>
    <w:rsid w:val="00EB1CB1"/>
    <w:rsid w:val="00EC6C3A"/>
    <w:rsid w:val="00ED41BF"/>
    <w:rsid w:val="00ED7DBA"/>
    <w:rsid w:val="00EE7B2B"/>
    <w:rsid w:val="00EF390A"/>
    <w:rsid w:val="00F074CB"/>
    <w:rsid w:val="00F1003C"/>
    <w:rsid w:val="00F16174"/>
    <w:rsid w:val="00F20F9F"/>
    <w:rsid w:val="00F27169"/>
    <w:rsid w:val="00F32CCA"/>
    <w:rsid w:val="00F33C53"/>
    <w:rsid w:val="00F3623A"/>
    <w:rsid w:val="00F37DC0"/>
    <w:rsid w:val="00F43245"/>
    <w:rsid w:val="00F4713A"/>
    <w:rsid w:val="00F476D7"/>
    <w:rsid w:val="00F50032"/>
    <w:rsid w:val="00F67628"/>
    <w:rsid w:val="00F743D8"/>
    <w:rsid w:val="00F774AB"/>
    <w:rsid w:val="00F9370A"/>
    <w:rsid w:val="00FA0EC2"/>
    <w:rsid w:val="00FA1152"/>
    <w:rsid w:val="00FB2DA1"/>
    <w:rsid w:val="00FB637C"/>
    <w:rsid w:val="00FD58CE"/>
    <w:rsid w:val="00FD6842"/>
    <w:rsid w:val="00FE2EEF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567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  <w:style w:type="character" w:customStyle="1" w:styleId="tmpl-company-rest">
    <w:name w:val="tmpl-company-rest"/>
    <w:rsid w:val="005F1F57"/>
  </w:style>
  <w:style w:type="character" w:customStyle="1" w:styleId="tmpl-company-name">
    <w:name w:val="tmpl-company-name"/>
    <w:rsid w:val="005F1F57"/>
  </w:style>
  <w:style w:type="character" w:styleId="ac">
    <w:name w:val="Strong"/>
    <w:uiPriority w:val="22"/>
    <w:qFormat/>
    <w:rsid w:val="005F1F57"/>
    <w:rPr>
      <w:b/>
      <w:bCs/>
    </w:rPr>
  </w:style>
  <w:style w:type="character" w:customStyle="1" w:styleId="40">
    <w:name w:val="Заголовок 4 Знак"/>
    <w:basedOn w:val="a0"/>
    <w:link w:val="4"/>
    <w:rsid w:val="001952FD"/>
    <w:rPr>
      <w:b/>
      <w:sz w:val="18"/>
    </w:rPr>
  </w:style>
  <w:style w:type="character" w:customStyle="1" w:styleId="10">
    <w:name w:val="Заголовок 1 Знак"/>
    <w:basedOn w:val="a0"/>
    <w:link w:val="1"/>
    <w:uiPriority w:val="9"/>
    <w:rsid w:val="00B56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B567E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567E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567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  <w:style w:type="character" w:customStyle="1" w:styleId="tmpl-company-rest">
    <w:name w:val="tmpl-company-rest"/>
    <w:rsid w:val="005F1F57"/>
  </w:style>
  <w:style w:type="character" w:customStyle="1" w:styleId="tmpl-company-name">
    <w:name w:val="tmpl-company-name"/>
    <w:rsid w:val="005F1F57"/>
  </w:style>
  <w:style w:type="character" w:styleId="ac">
    <w:name w:val="Strong"/>
    <w:uiPriority w:val="22"/>
    <w:qFormat/>
    <w:rsid w:val="005F1F57"/>
    <w:rPr>
      <w:b/>
      <w:bCs/>
    </w:rPr>
  </w:style>
  <w:style w:type="character" w:customStyle="1" w:styleId="40">
    <w:name w:val="Заголовок 4 Знак"/>
    <w:basedOn w:val="a0"/>
    <w:link w:val="4"/>
    <w:rsid w:val="001952FD"/>
    <w:rPr>
      <w:b/>
      <w:sz w:val="18"/>
    </w:rPr>
  </w:style>
  <w:style w:type="character" w:customStyle="1" w:styleId="10">
    <w:name w:val="Заголовок 1 Знак"/>
    <w:basedOn w:val="a0"/>
    <w:link w:val="1"/>
    <w:uiPriority w:val="9"/>
    <w:rsid w:val="00B56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B567E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567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E93C-7E18-4A5E-B321-44CCC40F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Жара</cp:lastModifiedBy>
  <cp:revision>6</cp:revision>
  <cp:lastPrinted>2018-05-21T12:40:00Z</cp:lastPrinted>
  <dcterms:created xsi:type="dcterms:W3CDTF">2019-04-02T07:30:00Z</dcterms:created>
  <dcterms:modified xsi:type="dcterms:W3CDTF">2019-04-02T08:13:00Z</dcterms:modified>
</cp:coreProperties>
</file>