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19" w:rsidRPr="00690819" w:rsidRDefault="00690819" w:rsidP="00690819">
      <w:pPr>
        <w:shd w:val="clear" w:color="auto" w:fill="FFFFFF"/>
        <w:spacing w:before="300" w:after="0" w:line="420" w:lineRule="atLeast"/>
        <w:outlineLvl w:val="0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690819"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</w:rPr>
        <w:t>Определен перечень рыболовных угодий, в которых может осуществляться подводная охота и (или) лов рыбы на дорожку с судов с двигателями</w:t>
      </w:r>
      <w:r w:rsidRPr="00690819">
        <w:rPr>
          <w:rFonts w:ascii="Times New Roman" w:eastAsia="Times New Roman" w:hAnsi="Times New Roman" w:cs="Times New Roman"/>
          <w:b/>
          <w:bCs/>
          <w:color w:val="4F4F4F"/>
          <w:kern w:val="36"/>
          <w:sz w:val="36"/>
          <w:szCs w:val="36"/>
          <w:lang w:eastAsia="ru-RU"/>
        </w:rPr>
        <w:t xml:space="preserve">. Обновлён перечень рыболовных угодий, пригодных для ведения рыболовного хозяйства, которые также могут быть предоставлены в аренду. </w:t>
      </w:r>
    </w:p>
    <w:p w:rsidR="00690819" w:rsidRPr="00690819" w:rsidRDefault="00690819" w:rsidP="00690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690819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       Решением Витебского областного исполнительного комитета от   19 июля 2022 г. № 380 «О перечне рыболовных угодий» </w:t>
      </w:r>
      <w:r w:rsidRPr="00690819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(вступает в силу с 29 июля 2022 г.)</w:t>
      </w:r>
      <w:r w:rsidRPr="00690819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определен перечень рыболовных угодий, в которых может осуществляться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суток:</w:t>
      </w:r>
    </w:p>
    <w:tbl>
      <w:tblPr>
        <w:tblW w:w="0" w:type="auto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4701"/>
        <w:gridCol w:w="6521"/>
      </w:tblGrid>
      <w:tr w:rsidR="00690819" w:rsidRPr="00690819" w:rsidTr="00690819"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Наименование, типы рыболовных угодий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Месторасположение рыболовных угодий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Способы любительского рыболовства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Боровно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2 км на северо-запад от                 д. Обухово, 25 км на восток от г.п.Бешенковичи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Кореневское (Святое)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28 км на северо-запад от г.п.Бешенковичи, в 4 км на запад от аг.Улла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Платишно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20 км на северо-запад от г.п.Бешенковичи, у д. Бортники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Слободское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11 км на запад от г.п.Бешенковичи, у д.Литвяки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Сарро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18 км на восток от                      г.п. Бешенковичи, у д.Холм и д.Синяны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Озеро Черница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28 км на восток от г.п.Бешенковичи, 1 км на северо-запад от д.Латыгово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</w:tc>
      </w:tr>
      <w:tr w:rsidR="00690819" w:rsidRPr="00690819" w:rsidTr="00690819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Река Западная Двина</w:t>
            </w:r>
          </w:p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(без прилегающих пойменных водоемов)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 пределах Бешенковичского района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19" w:rsidRPr="00690819" w:rsidRDefault="00690819" w:rsidP="0069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690819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подводная охота, лов рыбы на дорожку с судов с двигателями</w:t>
            </w:r>
          </w:p>
        </w:tc>
      </w:tr>
    </w:tbl>
    <w:p w:rsidR="00690819" w:rsidRPr="00690819" w:rsidRDefault="00690819" w:rsidP="00690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690819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lastRenderedPageBreak/>
        <w:t>          </w:t>
      </w:r>
    </w:p>
    <w:p w:rsidR="00690819" w:rsidRPr="00690819" w:rsidRDefault="00690819">
      <w:pPr>
        <w:rPr>
          <w:rFonts w:ascii="Times New Roman" w:hAnsi="Times New Roman" w:cs="Times New Roman"/>
          <w:sz w:val="28"/>
          <w:szCs w:val="28"/>
        </w:rPr>
      </w:pPr>
    </w:p>
    <w:p w:rsidR="00690819" w:rsidRPr="00690819" w:rsidRDefault="00690819" w:rsidP="0069081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908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29 июля 2022 г. в Беларуси обновляется перечень рыболовных угодий, пригодных для ведения рыболовного хозяйства, которые также могут быть предоставлены в аренду.</w:t>
      </w:r>
    </w:p>
    <w:p w:rsidR="00690819" w:rsidRPr="00690819" w:rsidRDefault="00690819" w:rsidP="0069081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9081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  <w:t>Такое решение закреплено </w:t>
      </w:r>
      <w:hyperlink r:id="rId4" w:history="1">
        <w:r w:rsidRPr="00690819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постановлением Министерства сельского хозяйства и продовольствия Республики Беларусь от 21 апреля 2022 г. № 42</w:t>
        </w:r>
      </w:hyperlink>
      <w:r w:rsidRPr="0069081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На территории Бешенковичского района в данный перечень вошли четыре водных объекта,</w:t>
      </w:r>
      <w:r w:rsidRPr="006908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7"/>
        <w:gridCol w:w="1970"/>
        <w:gridCol w:w="3100"/>
        <w:gridCol w:w="3162"/>
        <w:gridCol w:w="3711"/>
      </w:tblGrid>
      <w:tr w:rsidR="00690819" w:rsidRPr="00690819" w:rsidTr="005B0B4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 xml:space="preserve">Наименование, типы рыболовных угодий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Площадь, га; протяженность, км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Классы, категория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Целевая направленность использования рыболовных угодий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Месторасположение рыболовных угодий</w:t>
            </w:r>
          </w:p>
        </w:tc>
      </w:tr>
      <w:tr w:rsidR="00690819" w:rsidRPr="00690819" w:rsidTr="005B0B4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Озеро Боровно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202,4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Лещово-щучье-плотвичный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 xml:space="preserve">25 км на восток от г.п. Бешенковичи, 2 км на северо-запад от </w:t>
            </w:r>
            <w:proofErr w:type="gramStart"/>
            <w:r w:rsidRPr="00690819">
              <w:rPr>
                <w:sz w:val="24"/>
                <w:szCs w:val="24"/>
              </w:rPr>
              <w:t>дер.Обухово</w:t>
            </w:r>
            <w:proofErr w:type="gramEnd"/>
          </w:p>
        </w:tc>
      </w:tr>
      <w:tr w:rsidR="00690819" w:rsidRPr="00690819" w:rsidTr="005B0B4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Озеро Кореневское (Святое)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37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окунево-плотвичный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промысловое рыболовство и (или) организация</w:t>
            </w:r>
          </w:p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платного любительского рыболовства</w:t>
            </w:r>
          </w:p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28 км на северо-запад от г.п.Бешенковичи, 4 км на запад от г.п.Улла</w:t>
            </w:r>
          </w:p>
        </w:tc>
      </w:tr>
      <w:tr w:rsidR="00690819" w:rsidRPr="00690819" w:rsidTr="005B0B4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Озеро Платишно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Лещово-щучье-плотвичный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20 км на северо-запад от г.п.Бешенковичи у дер. Бортники-2</w:t>
            </w:r>
          </w:p>
        </w:tc>
      </w:tr>
      <w:tr w:rsidR="00690819" w:rsidRPr="00690819" w:rsidTr="005B0B42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Озеро Черница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19,1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окунево-плотвичный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19" w:rsidRPr="00690819" w:rsidRDefault="00690819" w:rsidP="005B0B4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90819">
              <w:rPr>
                <w:sz w:val="24"/>
                <w:szCs w:val="24"/>
              </w:rPr>
              <w:t xml:space="preserve">28 км на восток от г.п.Бегшенковичи, 1 км на северо-запад от </w:t>
            </w:r>
            <w:proofErr w:type="gramStart"/>
            <w:r w:rsidRPr="00690819">
              <w:rPr>
                <w:sz w:val="24"/>
                <w:szCs w:val="24"/>
              </w:rPr>
              <w:t>дер.Лотыгово</w:t>
            </w:r>
            <w:proofErr w:type="gramEnd"/>
          </w:p>
        </w:tc>
      </w:tr>
    </w:tbl>
    <w:p w:rsidR="00690819" w:rsidRPr="00690819" w:rsidRDefault="00690819" w:rsidP="00690819">
      <w:pPr>
        <w:spacing w:after="0"/>
        <w:rPr>
          <w:rFonts w:ascii="Times New Roman" w:eastAsia="Calibri" w:hAnsi="Times New Roman" w:cs="Times New Roman"/>
        </w:rPr>
      </w:pPr>
      <w:r w:rsidRPr="00690819">
        <w:rPr>
          <w:rFonts w:ascii="Times New Roman" w:eastAsia="Calibri" w:hAnsi="Times New Roman" w:cs="Times New Roman"/>
        </w:rPr>
        <w:tab/>
      </w:r>
    </w:p>
    <w:p w:rsidR="00690819" w:rsidRPr="00397249" w:rsidRDefault="00690819" w:rsidP="00397249">
      <w:pPr>
        <w:spacing w:after="0"/>
        <w:rPr>
          <w:rFonts w:ascii="Times New Roman" w:eastAsia="Calibri" w:hAnsi="Times New Roman" w:cs="Times New Roman"/>
        </w:rPr>
      </w:pPr>
      <w:r w:rsidRPr="00690819">
        <w:rPr>
          <w:rFonts w:ascii="Times New Roman" w:eastAsia="Calibri" w:hAnsi="Times New Roman" w:cs="Times New Roman"/>
        </w:rPr>
        <w:tab/>
        <w:t xml:space="preserve">Порядок предоставления аренды рыболовных угодий юридическим лицам регламентирован Правилами ведения рыболовного </w:t>
      </w:r>
      <w:proofErr w:type="gramStart"/>
      <w:r w:rsidRPr="00690819">
        <w:rPr>
          <w:rFonts w:ascii="Times New Roman" w:eastAsia="Calibri" w:hAnsi="Times New Roman" w:cs="Times New Roman"/>
        </w:rPr>
        <w:t>хозяйства,  утвержденными</w:t>
      </w:r>
      <w:proofErr w:type="gramEnd"/>
      <w:r w:rsidRPr="00690819">
        <w:rPr>
          <w:rFonts w:ascii="Times New Roman" w:eastAsia="Calibri" w:hAnsi="Times New Roman" w:cs="Times New Roman"/>
        </w:rPr>
        <w:t xml:space="preserve"> Указом Президента Республики Беларусь от 21.07.2021 №284</w:t>
      </w:r>
      <w:bookmarkStart w:id="0" w:name="_GoBack"/>
      <w:bookmarkEnd w:id="0"/>
    </w:p>
    <w:sectPr w:rsidR="00690819" w:rsidRPr="00397249" w:rsidSect="00690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9"/>
    <w:rsid w:val="00397249"/>
    <w:rsid w:val="006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72B0"/>
  <w15:chartTrackingRefBased/>
  <w15:docId w15:val="{055ABE38-F8B7-4A2B-8EB2-A4E2CD1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69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0819"/>
    <w:rPr>
      <w:color w:val="0000FF"/>
      <w:u w:val="single"/>
    </w:rPr>
  </w:style>
  <w:style w:type="table" w:styleId="a4">
    <w:name w:val="Table Grid"/>
    <w:basedOn w:val="a1"/>
    <w:uiPriority w:val="59"/>
    <w:rsid w:val="00690819"/>
    <w:pPr>
      <w:spacing w:after="0" w:line="240" w:lineRule="auto"/>
    </w:pPr>
    <w:rPr>
      <w:rFonts w:ascii="Times New Roman" w:eastAsia="Calibri" w:hAnsi="Times New Roman" w:cs="Times New Roman"/>
      <w:color w:val="000000"/>
      <w:spacing w:val="10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document/?regnum=w22238055&amp;q_id=5095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2022-08-18T08:17:00Z</dcterms:created>
  <dcterms:modified xsi:type="dcterms:W3CDTF">2022-08-18T08:27:00Z</dcterms:modified>
</cp:coreProperties>
</file>