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7A" w:rsidRDefault="00F2757A" w:rsidP="00437015">
      <w:bookmarkStart w:id="0" w:name="_GoBack"/>
      <w:bookmarkEnd w:id="0"/>
    </w:p>
    <w:p w:rsidR="00554E73" w:rsidRPr="00FC66C9" w:rsidRDefault="00554E73" w:rsidP="00554E7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554E73" w:rsidRDefault="00554E73" w:rsidP="00554E73">
      <w:pPr>
        <w:pStyle w:val="ConsPlusTitle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554E73" w:rsidRPr="00DF006E" w:rsidRDefault="00554E73" w:rsidP="00554E73">
      <w:pPr>
        <w:pStyle w:val="ConsPlusTitle"/>
        <w:ind w:firstLine="709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F006E">
        <w:rPr>
          <w:rFonts w:ascii="Times New Roman" w:hAnsi="Times New Roman" w:cs="Times New Roman"/>
          <w:i/>
          <w:sz w:val="30"/>
          <w:szCs w:val="30"/>
          <w:u w:val="single"/>
        </w:rPr>
        <w:t>ВНИМАНИЮ СУБЪЕКТОВ ХОЗЯЙСТВОВАНИЯ!</w:t>
      </w:r>
    </w:p>
    <w:p w:rsidR="00554E73" w:rsidRDefault="00554E73" w:rsidP="00554E73">
      <w:pPr>
        <w:autoSpaceDE w:val="0"/>
        <w:autoSpaceDN w:val="0"/>
        <w:adjustRightInd w:val="0"/>
        <w:jc w:val="both"/>
        <w:rPr>
          <w:b/>
          <w:sz w:val="36"/>
        </w:rPr>
      </w:pPr>
    </w:p>
    <w:p w:rsidR="00554E73" w:rsidRPr="00DF006E" w:rsidRDefault="00554E73" w:rsidP="00554E73">
      <w:pPr>
        <w:autoSpaceDE w:val="0"/>
        <w:autoSpaceDN w:val="0"/>
        <w:adjustRightInd w:val="0"/>
        <w:jc w:val="both"/>
        <w:rPr>
          <w:b/>
          <w:sz w:val="36"/>
          <w:szCs w:val="30"/>
        </w:rPr>
      </w:pPr>
      <w:r w:rsidRPr="00DF006E">
        <w:rPr>
          <w:b/>
          <w:sz w:val="36"/>
        </w:rPr>
        <w:t xml:space="preserve">О проведении обязательного </w:t>
      </w:r>
      <w:r w:rsidRPr="00DF006E">
        <w:rPr>
          <w:b/>
          <w:sz w:val="36"/>
          <w:szCs w:val="30"/>
        </w:rPr>
        <w:t xml:space="preserve">аудита </w:t>
      </w:r>
    </w:p>
    <w:p w:rsidR="00554E73" w:rsidRPr="00DF006E" w:rsidRDefault="00554E73" w:rsidP="00554E73">
      <w:pPr>
        <w:autoSpaceDE w:val="0"/>
        <w:autoSpaceDN w:val="0"/>
        <w:adjustRightInd w:val="0"/>
        <w:jc w:val="both"/>
        <w:rPr>
          <w:b/>
          <w:sz w:val="36"/>
          <w:szCs w:val="30"/>
        </w:rPr>
      </w:pPr>
      <w:r w:rsidRPr="00DF006E">
        <w:rPr>
          <w:b/>
          <w:sz w:val="36"/>
          <w:szCs w:val="30"/>
        </w:rPr>
        <w:t>бухгалтерской (финансовой) отчетности</w:t>
      </w:r>
    </w:p>
    <w:p w:rsidR="00554E73" w:rsidRDefault="00554E73" w:rsidP="00554E73">
      <w:pPr>
        <w:ind w:firstLine="709"/>
        <w:jc w:val="both"/>
        <w:outlineLvl w:val="0"/>
        <w:rPr>
          <w:sz w:val="30"/>
        </w:rPr>
      </w:pP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соответствии с  </w:t>
      </w:r>
      <w:hyperlink r:id="rId6" w:history="1">
        <w:r w:rsidRPr="003B7B98">
          <w:rPr>
            <w:rFonts w:ascii="Times New Roman" w:hAnsi="Times New Roman" w:cs="Times New Roman"/>
            <w:sz w:val="30"/>
            <w:szCs w:val="30"/>
          </w:rPr>
          <w:t>абз</w:t>
        </w:r>
        <w:r>
          <w:rPr>
            <w:rFonts w:ascii="Times New Roman" w:hAnsi="Times New Roman" w:cs="Times New Roman"/>
            <w:sz w:val="30"/>
            <w:szCs w:val="30"/>
          </w:rPr>
          <w:t>ацем</w:t>
        </w:r>
        <w:r w:rsidRPr="003B7B98">
          <w:rPr>
            <w:rFonts w:ascii="Times New Roman" w:hAnsi="Times New Roman" w:cs="Times New Roman"/>
            <w:sz w:val="30"/>
            <w:szCs w:val="30"/>
          </w:rPr>
          <w:t xml:space="preserve"> 3 ст</w:t>
        </w:r>
        <w:r>
          <w:rPr>
            <w:rFonts w:ascii="Times New Roman" w:hAnsi="Times New Roman" w:cs="Times New Roman"/>
            <w:sz w:val="30"/>
            <w:szCs w:val="30"/>
          </w:rPr>
          <w:t>атьи</w:t>
        </w:r>
        <w:r w:rsidRPr="003B7B98">
          <w:rPr>
            <w:rFonts w:ascii="Times New Roman" w:hAnsi="Times New Roman" w:cs="Times New Roman"/>
            <w:sz w:val="30"/>
            <w:szCs w:val="30"/>
          </w:rPr>
          <w:t xml:space="preserve"> 2</w:t>
        </w:r>
      </w:hyperlink>
      <w:r w:rsidRPr="003B7B98">
        <w:rPr>
          <w:rFonts w:ascii="Times New Roman" w:hAnsi="Times New Roman" w:cs="Times New Roman"/>
          <w:sz w:val="30"/>
          <w:szCs w:val="30"/>
        </w:rPr>
        <w:t xml:space="preserve"> Закона </w:t>
      </w:r>
      <w:r w:rsidRPr="00392FEA">
        <w:rPr>
          <w:rFonts w:ascii="Times New Roman" w:hAnsi="Times New Roman" w:cs="Times New Roman"/>
          <w:sz w:val="30"/>
          <w:szCs w:val="30"/>
        </w:rPr>
        <w:t xml:space="preserve">Республики Беларусь от 12 июля 2013 г. ”Об аудиторской деятельности“ (далее – Закон) </w:t>
      </w:r>
      <w:r w:rsidRPr="004940EB">
        <w:rPr>
          <w:rFonts w:ascii="Times New Roman" w:hAnsi="Times New Roman" w:cs="Times New Roman"/>
          <w:sz w:val="30"/>
          <w:szCs w:val="30"/>
        </w:rPr>
        <w:t>аудит бухгалтерской (финансовой) отчетности – это аудиторская ус</w:t>
      </w:r>
      <w:r w:rsidRPr="003B7B98">
        <w:rPr>
          <w:rFonts w:ascii="Times New Roman" w:hAnsi="Times New Roman" w:cs="Times New Roman"/>
          <w:sz w:val="30"/>
          <w:szCs w:val="30"/>
        </w:rPr>
        <w:t xml:space="preserve">луга по независимой оценке бухгалтерской (финансовой) отчетности </w:t>
      </w:r>
      <w:proofErr w:type="spellStart"/>
      <w:r w:rsidRPr="003B7B98">
        <w:rPr>
          <w:rFonts w:ascii="Times New Roman" w:hAnsi="Times New Roman" w:cs="Times New Roman"/>
          <w:sz w:val="30"/>
          <w:szCs w:val="30"/>
        </w:rPr>
        <w:t>аудируемого</w:t>
      </w:r>
      <w:proofErr w:type="spellEnd"/>
      <w:r w:rsidRPr="003B7B98">
        <w:rPr>
          <w:rFonts w:ascii="Times New Roman" w:hAnsi="Times New Roman" w:cs="Times New Roman"/>
          <w:sz w:val="30"/>
          <w:szCs w:val="30"/>
        </w:rPr>
        <w:t xml:space="preserve"> лица, в том числе составленной в соответствии с Международными стандартами финансовой отчетности и их Разъяснениями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B7B98">
        <w:rPr>
          <w:rFonts w:ascii="Times New Roman" w:hAnsi="Times New Roman" w:cs="Times New Roman"/>
          <w:sz w:val="30"/>
          <w:szCs w:val="30"/>
        </w:rPr>
        <w:t>МСФО) или законодательством других государств, в целях выражения аудиторского мнения</w:t>
      </w:r>
      <w:proofErr w:type="gramEnd"/>
      <w:r w:rsidRPr="003B7B98">
        <w:rPr>
          <w:rFonts w:ascii="Times New Roman" w:hAnsi="Times New Roman" w:cs="Times New Roman"/>
          <w:sz w:val="30"/>
          <w:szCs w:val="30"/>
        </w:rPr>
        <w:t xml:space="preserve"> о ее достоверности.</w:t>
      </w:r>
    </w:p>
    <w:p w:rsidR="00554E73" w:rsidRDefault="00554E73" w:rsidP="00554E73">
      <w:pPr>
        <w:ind w:firstLine="709"/>
        <w:jc w:val="both"/>
        <w:outlineLvl w:val="0"/>
        <w:rPr>
          <w:sz w:val="30"/>
        </w:rPr>
      </w:pPr>
    </w:p>
    <w:p w:rsidR="00554E73" w:rsidRPr="003B7B98" w:rsidRDefault="00554E73" w:rsidP="00554E73">
      <w:pPr>
        <w:ind w:firstLine="709"/>
        <w:jc w:val="both"/>
        <w:outlineLvl w:val="0"/>
        <w:rPr>
          <w:sz w:val="30"/>
        </w:rPr>
      </w:pPr>
      <w:r w:rsidRPr="003B7B98">
        <w:rPr>
          <w:sz w:val="30"/>
        </w:rPr>
        <w:t xml:space="preserve">Согласно статье 17 Закона </w:t>
      </w:r>
      <w:r w:rsidRPr="004940EB">
        <w:rPr>
          <w:sz w:val="30"/>
        </w:rPr>
        <w:t>обязательный аудит</w:t>
      </w:r>
      <w:r w:rsidRPr="003B7B98">
        <w:rPr>
          <w:sz w:val="30"/>
        </w:rPr>
        <w:t xml:space="preserve"> бухгалтерской (финансовой) отчетности –аудит бухгалтерской (финансовой) отчетности, обязательность проведения которого установлена Законом и другими законодатель</w:t>
      </w:r>
      <w:r>
        <w:rPr>
          <w:sz w:val="30"/>
        </w:rPr>
        <w:t>ными актами Республики Беларусь</w:t>
      </w:r>
      <w:r>
        <w:rPr>
          <w:sz w:val="30"/>
          <w:szCs w:val="30"/>
        </w:rPr>
        <w:t xml:space="preserve">(далее – </w:t>
      </w:r>
      <w:r w:rsidRPr="002F0FEC">
        <w:rPr>
          <w:b/>
          <w:sz w:val="30"/>
          <w:szCs w:val="30"/>
        </w:rPr>
        <w:t>обязательный аудит).</w:t>
      </w:r>
    </w:p>
    <w:p w:rsidR="00554E73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4E73" w:rsidRPr="002F0FEC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0FEC">
        <w:rPr>
          <w:rFonts w:ascii="Times New Roman" w:hAnsi="Times New Roman" w:cs="Times New Roman"/>
          <w:sz w:val="30"/>
          <w:szCs w:val="30"/>
        </w:rPr>
        <w:t xml:space="preserve">Годовая бухгалтерская (финансовая) </w:t>
      </w:r>
      <w:r w:rsidRPr="004940EB">
        <w:rPr>
          <w:rFonts w:ascii="Times New Roman" w:hAnsi="Times New Roman" w:cs="Times New Roman"/>
          <w:b/>
          <w:sz w:val="30"/>
          <w:szCs w:val="30"/>
        </w:rPr>
        <w:t>отчетность, составленная в соответствии с МСФО,</w:t>
      </w:r>
      <w:r w:rsidRPr="002F0FEC">
        <w:rPr>
          <w:rFonts w:ascii="Times New Roman" w:hAnsi="Times New Roman" w:cs="Times New Roman"/>
          <w:sz w:val="30"/>
          <w:szCs w:val="30"/>
        </w:rPr>
        <w:t xml:space="preserve"> подлежит обязательному аудиту, если обязанность составления такой отчетности установлена законодательными актами Республики Беларусь.</w:t>
      </w:r>
    </w:p>
    <w:p w:rsidR="00554E73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0FEC">
        <w:rPr>
          <w:rFonts w:ascii="Times New Roman" w:hAnsi="Times New Roman" w:cs="Times New Roman"/>
          <w:sz w:val="30"/>
          <w:szCs w:val="30"/>
        </w:rPr>
        <w:t xml:space="preserve">Ежегодно проводится обязательный аудит годовой индивидуальной и консолидированной (в случае ее составления) бухгалтерской (финансовой) </w:t>
      </w:r>
      <w:r w:rsidRPr="004940EB">
        <w:rPr>
          <w:rFonts w:ascii="Times New Roman" w:hAnsi="Times New Roman" w:cs="Times New Roman"/>
          <w:b/>
          <w:sz w:val="30"/>
          <w:szCs w:val="30"/>
        </w:rPr>
        <w:t>отчетности, составленной в соответствии с законодательством Республики Беларусь</w:t>
      </w:r>
      <w:r w:rsidRPr="004940EB">
        <w:rPr>
          <w:rFonts w:ascii="Times New Roman" w:hAnsi="Times New Roman" w:cs="Times New Roman"/>
          <w:sz w:val="30"/>
          <w:szCs w:val="30"/>
        </w:rPr>
        <w:t>: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акционерных обществ, обязанных согласно законодательству Республики Беларусь раскрывать информацию об акционерном обществе в соответствии с законодательством Республики Беларусь о ценных бумагах;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Национального банка Республики Беларусь;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банков, банковских групп, банковских холдингов;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бирж;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страховых организаций, страховых брокеров;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резидентов Парка высоких технологий;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организации, осуществляющей гарантированное возмещение банковских вкладов (депозитов) физических лиц;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профессиональных участников рынка ценных бумаг;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акционерных инвестиционных фондов;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lastRenderedPageBreak/>
        <w:t>управляющих организаций инвестиционных фондов;</w:t>
      </w:r>
    </w:p>
    <w:p w:rsidR="00554E73" w:rsidRPr="004940EB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940EB">
        <w:rPr>
          <w:rFonts w:ascii="Times New Roman" w:hAnsi="Times New Roman" w:cs="Times New Roman"/>
          <w:i/>
          <w:sz w:val="30"/>
          <w:szCs w:val="30"/>
        </w:rPr>
        <w:t>иных организаций, у которых объем выручки от реализации товаров (выполнения работ, оказания услуг) за предыдущий отчетный год превышает в эквиваленте 5 000 000 евро по официальному курсу белорусского рубля к евро, установленному Национальным банком Республики Беларусь на 31 декабря предыдущего отчетного года.</w:t>
      </w:r>
    </w:p>
    <w:p w:rsidR="00554E73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Частью </w:t>
      </w:r>
      <w:hyperlink r:id="rId7" w:history="1">
        <w:r>
          <w:rPr>
            <w:rFonts w:ascii="Times New Roman" w:hAnsi="Times New Roman" w:cs="Times New Roman"/>
            <w:sz w:val="30"/>
            <w:szCs w:val="30"/>
          </w:rPr>
          <w:t>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статьи 17 </w:t>
      </w:r>
      <w:r w:rsidRPr="003B7B98">
        <w:rPr>
          <w:rFonts w:ascii="Times New Roman" w:hAnsi="Times New Roman" w:cs="Times New Roman"/>
          <w:sz w:val="30"/>
          <w:szCs w:val="30"/>
        </w:rPr>
        <w:t>Закона</w:t>
      </w:r>
      <w:r>
        <w:rPr>
          <w:rFonts w:ascii="Times New Roman" w:hAnsi="Times New Roman" w:cs="Times New Roman"/>
          <w:sz w:val="30"/>
          <w:szCs w:val="30"/>
        </w:rPr>
        <w:t xml:space="preserve"> определены д</w:t>
      </w:r>
      <w:r w:rsidRPr="003B7B98">
        <w:rPr>
          <w:rFonts w:ascii="Times New Roman" w:hAnsi="Times New Roman" w:cs="Times New Roman"/>
          <w:sz w:val="30"/>
          <w:szCs w:val="30"/>
        </w:rPr>
        <w:t xml:space="preserve">ополнительные условия </w:t>
      </w:r>
      <w:r w:rsidRPr="004338E8">
        <w:rPr>
          <w:rFonts w:ascii="Times New Roman" w:hAnsi="Times New Roman" w:cs="Times New Roman"/>
          <w:b/>
          <w:sz w:val="30"/>
          <w:szCs w:val="30"/>
        </w:rPr>
        <w:t>для освобождения</w:t>
      </w:r>
      <w:r w:rsidRPr="003B7B98">
        <w:rPr>
          <w:rFonts w:ascii="Times New Roman" w:hAnsi="Times New Roman" w:cs="Times New Roman"/>
          <w:sz w:val="30"/>
          <w:szCs w:val="30"/>
        </w:rPr>
        <w:t xml:space="preserve"> организаций от обязательного аудита за отчетный период (</w:t>
      </w:r>
      <w:r>
        <w:rPr>
          <w:rFonts w:ascii="Times New Roman" w:hAnsi="Times New Roman" w:cs="Times New Roman"/>
          <w:sz w:val="30"/>
          <w:szCs w:val="30"/>
        </w:rPr>
        <w:t>эти условия должны выполняться</w:t>
      </w:r>
      <w:r w:rsidRPr="003B7B98">
        <w:rPr>
          <w:rFonts w:ascii="Times New Roman" w:hAnsi="Times New Roman" w:cs="Times New Roman"/>
          <w:sz w:val="30"/>
          <w:szCs w:val="30"/>
        </w:rPr>
        <w:t xml:space="preserve"> в совокупности):</w:t>
      </w: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B98">
        <w:rPr>
          <w:rFonts w:ascii="Times New Roman" w:hAnsi="Times New Roman" w:cs="Times New Roman"/>
          <w:sz w:val="30"/>
          <w:szCs w:val="30"/>
        </w:rPr>
        <w:t>- составление годовой бухгалтерской (финансовой) отчетности в соответствии с законодательством Республики Беларусь;</w:t>
      </w: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B98">
        <w:rPr>
          <w:rFonts w:ascii="Times New Roman" w:hAnsi="Times New Roman" w:cs="Times New Roman"/>
          <w:sz w:val="30"/>
          <w:szCs w:val="30"/>
        </w:rPr>
        <w:t>- принадлежность акций (долей в уставных фондах) организаций Республике Беларусь и (или) ее административно-территориальным единицам или принадлежность субъекта хозяйствования к организациям потребительской кооперации;</w:t>
      </w: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7B98">
        <w:rPr>
          <w:rFonts w:ascii="Times New Roman" w:hAnsi="Times New Roman" w:cs="Times New Roman"/>
          <w:sz w:val="30"/>
          <w:szCs w:val="30"/>
        </w:rPr>
        <w:t>- проведение за отчетный период проверки в рамках ведомственного контроля.</w:t>
      </w: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4E73" w:rsidRPr="003B7B98" w:rsidRDefault="00554E73" w:rsidP="00554E7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Часть 9 статьи 17 За</w:t>
      </w:r>
      <w:r w:rsidRPr="003B7B98">
        <w:rPr>
          <w:rFonts w:ascii="Times New Roman" w:hAnsi="Times New Roman" w:cs="Times New Roman"/>
          <w:sz w:val="30"/>
          <w:szCs w:val="30"/>
        </w:rPr>
        <w:t xml:space="preserve">кона </w:t>
      </w:r>
      <w:r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Pr="004940EB">
        <w:rPr>
          <w:rFonts w:ascii="Times New Roman" w:hAnsi="Times New Roman" w:cs="Times New Roman"/>
          <w:sz w:val="30"/>
          <w:szCs w:val="30"/>
        </w:rPr>
        <w:t>срок, до</w:t>
      </w:r>
      <w:r>
        <w:rPr>
          <w:rFonts w:ascii="Times New Roman" w:hAnsi="Times New Roman" w:cs="Times New Roman"/>
          <w:sz w:val="30"/>
          <w:szCs w:val="30"/>
        </w:rPr>
        <w:t xml:space="preserve"> которого проводится о</w:t>
      </w:r>
      <w:r w:rsidRPr="003B7B98">
        <w:rPr>
          <w:rFonts w:ascii="Times New Roman" w:hAnsi="Times New Roman" w:cs="Times New Roman"/>
          <w:sz w:val="30"/>
          <w:szCs w:val="30"/>
        </w:rPr>
        <w:t>бязательный аудит за отчетный год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4940EB">
        <w:rPr>
          <w:rFonts w:ascii="Times New Roman" w:hAnsi="Times New Roman" w:cs="Times New Roman"/>
          <w:sz w:val="30"/>
          <w:szCs w:val="30"/>
        </w:rPr>
        <w:t>не позднее</w:t>
      </w:r>
      <w:r w:rsidRPr="004338E8">
        <w:rPr>
          <w:rFonts w:ascii="Times New Roman" w:hAnsi="Times New Roman" w:cs="Times New Roman"/>
          <w:b/>
          <w:sz w:val="30"/>
          <w:szCs w:val="30"/>
        </w:rPr>
        <w:t xml:space="preserve"> 30 июня</w:t>
      </w:r>
      <w:r w:rsidRPr="003B7B98">
        <w:rPr>
          <w:rFonts w:ascii="Times New Roman" w:hAnsi="Times New Roman" w:cs="Times New Roman"/>
          <w:sz w:val="30"/>
          <w:szCs w:val="30"/>
        </w:rPr>
        <w:t xml:space="preserve"> года, следующего за </w:t>
      </w:r>
      <w:proofErr w:type="gramStart"/>
      <w:r w:rsidRPr="003B7B98">
        <w:rPr>
          <w:rFonts w:ascii="Times New Roman" w:hAnsi="Times New Roman" w:cs="Times New Roman"/>
          <w:sz w:val="30"/>
          <w:szCs w:val="30"/>
        </w:rPr>
        <w:t>отчетным</w:t>
      </w:r>
      <w:proofErr w:type="gramEnd"/>
      <w:r w:rsidRPr="003B7B98">
        <w:rPr>
          <w:rFonts w:ascii="Times New Roman" w:hAnsi="Times New Roman" w:cs="Times New Roman"/>
          <w:sz w:val="30"/>
          <w:szCs w:val="30"/>
        </w:rPr>
        <w:t>.</w:t>
      </w:r>
    </w:p>
    <w:p w:rsidR="00554E73" w:rsidRPr="003B7B98" w:rsidRDefault="00554E73" w:rsidP="00554E73">
      <w:pPr>
        <w:ind w:firstLine="709"/>
        <w:rPr>
          <w:b/>
          <w:sz w:val="30"/>
          <w:szCs w:val="30"/>
        </w:rPr>
      </w:pPr>
    </w:p>
    <w:p w:rsidR="00554E73" w:rsidRPr="004940EB" w:rsidRDefault="00554E73" w:rsidP="00554E73">
      <w:pPr>
        <w:spacing w:line="300" w:lineRule="atLeast"/>
        <w:ind w:firstLine="709"/>
        <w:jc w:val="both"/>
        <w:rPr>
          <w:sz w:val="30"/>
        </w:rPr>
      </w:pPr>
      <w:r w:rsidRPr="00DF006E">
        <w:rPr>
          <w:sz w:val="30"/>
        </w:rPr>
        <w:t xml:space="preserve">В соответствии со статьей 13 Закона в обязанности </w:t>
      </w:r>
      <w:proofErr w:type="spellStart"/>
      <w:r w:rsidRPr="00DF006E">
        <w:rPr>
          <w:sz w:val="30"/>
        </w:rPr>
        <w:t>аудируемых</w:t>
      </w:r>
      <w:proofErr w:type="spellEnd"/>
      <w:r w:rsidRPr="00DF006E">
        <w:rPr>
          <w:sz w:val="30"/>
        </w:rPr>
        <w:t xml:space="preserve"> лиц, заказчиков аудиторских услуг входит </w:t>
      </w:r>
      <w:r>
        <w:rPr>
          <w:sz w:val="30"/>
        </w:rPr>
        <w:t>необходимость</w:t>
      </w:r>
      <w:r w:rsidRPr="00DF006E">
        <w:rPr>
          <w:b/>
          <w:sz w:val="30"/>
        </w:rPr>
        <w:t xml:space="preserve">уведомить о факте проведения </w:t>
      </w:r>
      <w:r>
        <w:rPr>
          <w:b/>
          <w:sz w:val="30"/>
        </w:rPr>
        <w:t xml:space="preserve">обязательного аудита </w:t>
      </w:r>
      <w:r w:rsidRPr="00DF006E">
        <w:rPr>
          <w:b/>
          <w:sz w:val="30"/>
        </w:rPr>
        <w:t xml:space="preserve">налоговые органы </w:t>
      </w:r>
      <w:r w:rsidRPr="004940EB">
        <w:rPr>
          <w:sz w:val="30"/>
        </w:rPr>
        <w:t xml:space="preserve">по месту постановки на учет не позднее </w:t>
      </w:r>
      <w:r w:rsidRPr="004940EB">
        <w:rPr>
          <w:b/>
          <w:sz w:val="30"/>
        </w:rPr>
        <w:t>1 июля</w:t>
      </w:r>
      <w:r w:rsidRPr="004940EB">
        <w:rPr>
          <w:sz w:val="30"/>
        </w:rPr>
        <w:t xml:space="preserve"> года, следующего за </w:t>
      </w:r>
      <w:proofErr w:type="gramStart"/>
      <w:r w:rsidRPr="004940EB">
        <w:rPr>
          <w:sz w:val="30"/>
        </w:rPr>
        <w:t>отчетным</w:t>
      </w:r>
      <w:proofErr w:type="gramEnd"/>
      <w:r w:rsidRPr="004940EB">
        <w:rPr>
          <w:sz w:val="30"/>
        </w:rPr>
        <w:t>.</w:t>
      </w:r>
    </w:p>
    <w:p w:rsidR="00554E73" w:rsidRPr="00DF006E" w:rsidRDefault="00554E73" w:rsidP="00554E73">
      <w:pPr>
        <w:spacing w:line="300" w:lineRule="atLeast"/>
        <w:ind w:firstLine="709"/>
        <w:jc w:val="both"/>
        <w:rPr>
          <w:sz w:val="30"/>
        </w:rPr>
      </w:pPr>
      <w:r w:rsidRPr="00DF006E">
        <w:rPr>
          <w:sz w:val="30"/>
        </w:rPr>
        <w:t>Таким образом, обязательный аудит годовой бухгалтерской (финансовой) отчетности за 2017 год  должен быть проведен не позднее 30 июня 2018 года, о чем субъекты хозяйствования обязаны уведомить налоговые органы по месту постановки на учет не позднее 1 июля 2018 года.</w:t>
      </w:r>
    </w:p>
    <w:p w:rsidR="00554E73" w:rsidRDefault="00554E73" w:rsidP="00554E73">
      <w:pPr>
        <w:spacing w:after="1" w:line="300" w:lineRule="atLeast"/>
        <w:ind w:firstLine="709"/>
        <w:jc w:val="both"/>
        <w:rPr>
          <w:b/>
          <w:sz w:val="30"/>
        </w:rPr>
      </w:pPr>
    </w:p>
    <w:p w:rsidR="00554E73" w:rsidRPr="00DF006E" w:rsidRDefault="00554E73" w:rsidP="00554E73">
      <w:pPr>
        <w:spacing w:after="1" w:line="300" w:lineRule="atLeast"/>
        <w:ind w:firstLine="709"/>
        <w:jc w:val="both"/>
        <w:rPr>
          <w:sz w:val="30"/>
        </w:rPr>
      </w:pPr>
      <w:r w:rsidRPr="00AB42C0">
        <w:rPr>
          <w:b/>
          <w:sz w:val="30"/>
        </w:rPr>
        <w:t xml:space="preserve">Уклонение </w:t>
      </w:r>
      <w:r w:rsidRPr="00AB42C0">
        <w:rPr>
          <w:sz w:val="30"/>
        </w:rPr>
        <w:t xml:space="preserve">руководителя юридического лица или индивидуального предпринимателя от проведения обязательного аудита влечет наложение </w:t>
      </w:r>
      <w:r w:rsidRPr="00AB42C0">
        <w:rPr>
          <w:b/>
          <w:sz w:val="30"/>
        </w:rPr>
        <w:t>штрафа</w:t>
      </w:r>
      <w:r w:rsidRPr="00AB42C0">
        <w:rPr>
          <w:sz w:val="30"/>
        </w:rPr>
        <w:t xml:space="preserve">в </w:t>
      </w:r>
      <w:proofErr w:type="gramStart"/>
      <w:r w:rsidRPr="00AB42C0">
        <w:rPr>
          <w:sz w:val="30"/>
        </w:rPr>
        <w:t>размере</w:t>
      </w:r>
      <w:proofErr w:type="gramEnd"/>
      <w:r w:rsidRPr="00AB42C0">
        <w:rPr>
          <w:sz w:val="30"/>
        </w:rPr>
        <w:t xml:space="preserve"> от пяти до тридцати базовых величинв соответств</w:t>
      </w:r>
      <w:r w:rsidRPr="00DF006E">
        <w:rPr>
          <w:sz w:val="30"/>
        </w:rPr>
        <w:t>ии со статьей</w:t>
      </w:r>
      <w:r w:rsidRPr="00DF006E">
        <w:rPr>
          <w:b/>
          <w:sz w:val="30"/>
        </w:rPr>
        <w:t>12.31</w:t>
      </w:r>
      <w:r>
        <w:rPr>
          <w:sz w:val="30"/>
        </w:rPr>
        <w:t>Кодекса Республики Беларусь об административных правонарушениях</w:t>
      </w:r>
      <w:r w:rsidRPr="00DF006E">
        <w:rPr>
          <w:sz w:val="30"/>
        </w:rPr>
        <w:t>.</w:t>
      </w:r>
    </w:p>
    <w:p w:rsidR="00554E73" w:rsidRDefault="00554E73" w:rsidP="00554E73">
      <w:pPr>
        <w:spacing w:line="300" w:lineRule="atLeast"/>
        <w:ind w:firstLine="709"/>
        <w:jc w:val="both"/>
        <w:outlineLvl w:val="0"/>
        <w:rPr>
          <w:sz w:val="30"/>
        </w:rPr>
      </w:pPr>
    </w:p>
    <w:p w:rsidR="000906D2" w:rsidRDefault="00554E73" w:rsidP="00E57460">
      <w:pPr>
        <w:spacing w:line="300" w:lineRule="atLeast"/>
        <w:ind w:firstLine="709"/>
        <w:jc w:val="both"/>
        <w:outlineLvl w:val="0"/>
        <w:rPr>
          <w:sz w:val="18"/>
          <w:szCs w:val="18"/>
        </w:rPr>
      </w:pPr>
      <w:r w:rsidRPr="00DF006E">
        <w:rPr>
          <w:sz w:val="30"/>
        </w:rPr>
        <w:t xml:space="preserve">Согласно пункту 62 статьи 3.30 Процессуально-исполнительного кодекса Республики Беларусь об административных правонарушениях </w:t>
      </w:r>
      <w:proofErr w:type="gramStart"/>
      <w:r w:rsidRPr="00DF006E">
        <w:rPr>
          <w:b/>
          <w:sz w:val="30"/>
        </w:rPr>
        <w:t>протоколы</w:t>
      </w:r>
      <w:proofErr w:type="gramEnd"/>
      <w:r w:rsidRPr="00DF006E">
        <w:rPr>
          <w:sz w:val="30"/>
        </w:rPr>
        <w:t xml:space="preserve"> об административных правонарушениях по статье 12.31 имеют право составлять уполномоченные на то должностные лица органов Министерства финансов Республики Беларусь и финансовых управлений (отделов) местных исполнительных и распорядительных органов.</w:t>
      </w:r>
    </w:p>
    <w:sectPr w:rsidR="000906D2" w:rsidSect="000F7767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F8" w:rsidRDefault="001600F8" w:rsidP="00437015">
      <w:r>
        <w:separator/>
      </w:r>
    </w:p>
  </w:endnote>
  <w:endnote w:type="continuationSeparator" w:id="1">
    <w:p w:rsidR="001600F8" w:rsidRDefault="001600F8" w:rsidP="004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F8" w:rsidRDefault="001600F8" w:rsidP="00437015">
      <w:r>
        <w:separator/>
      </w:r>
    </w:p>
  </w:footnote>
  <w:footnote w:type="continuationSeparator" w:id="1">
    <w:p w:rsidR="001600F8" w:rsidRDefault="001600F8" w:rsidP="00437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7015"/>
    <w:rsid w:val="00011499"/>
    <w:rsid w:val="00040493"/>
    <w:rsid w:val="0004365A"/>
    <w:rsid w:val="00043CF1"/>
    <w:rsid w:val="0006297A"/>
    <w:rsid w:val="000860C0"/>
    <w:rsid w:val="000906D2"/>
    <w:rsid w:val="000A7413"/>
    <w:rsid w:val="000E3D71"/>
    <w:rsid w:val="000F5EFD"/>
    <w:rsid w:val="000F7767"/>
    <w:rsid w:val="00125B42"/>
    <w:rsid w:val="001442EC"/>
    <w:rsid w:val="001541EC"/>
    <w:rsid w:val="0015434A"/>
    <w:rsid w:val="001600F8"/>
    <w:rsid w:val="001717BA"/>
    <w:rsid w:val="001871FB"/>
    <w:rsid w:val="0019183D"/>
    <w:rsid w:val="001A1842"/>
    <w:rsid w:val="001B6304"/>
    <w:rsid w:val="001D5569"/>
    <w:rsid w:val="001F6291"/>
    <w:rsid w:val="001F6C87"/>
    <w:rsid w:val="00226257"/>
    <w:rsid w:val="002312E4"/>
    <w:rsid w:val="0025726B"/>
    <w:rsid w:val="00271CD0"/>
    <w:rsid w:val="002904F2"/>
    <w:rsid w:val="002962DD"/>
    <w:rsid w:val="002A7B83"/>
    <w:rsid w:val="002C5147"/>
    <w:rsid w:val="0031448E"/>
    <w:rsid w:val="00344B41"/>
    <w:rsid w:val="00347376"/>
    <w:rsid w:val="00347B33"/>
    <w:rsid w:val="003606B1"/>
    <w:rsid w:val="003744B6"/>
    <w:rsid w:val="003854DC"/>
    <w:rsid w:val="003B50FF"/>
    <w:rsid w:val="003C1A89"/>
    <w:rsid w:val="003D6424"/>
    <w:rsid w:val="003E5485"/>
    <w:rsid w:val="003E76D3"/>
    <w:rsid w:val="00407B4A"/>
    <w:rsid w:val="0042189B"/>
    <w:rsid w:val="00426777"/>
    <w:rsid w:val="0043026D"/>
    <w:rsid w:val="00437015"/>
    <w:rsid w:val="00465920"/>
    <w:rsid w:val="00481C07"/>
    <w:rsid w:val="0049169D"/>
    <w:rsid w:val="004A385C"/>
    <w:rsid w:val="004A4EC8"/>
    <w:rsid w:val="004F6CE6"/>
    <w:rsid w:val="00506758"/>
    <w:rsid w:val="005327DE"/>
    <w:rsid w:val="00543C8D"/>
    <w:rsid w:val="00550184"/>
    <w:rsid w:val="00554E73"/>
    <w:rsid w:val="00554ED2"/>
    <w:rsid w:val="00556F4D"/>
    <w:rsid w:val="005749AB"/>
    <w:rsid w:val="00591C04"/>
    <w:rsid w:val="005B5FCA"/>
    <w:rsid w:val="005C59FD"/>
    <w:rsid w:val="005D4EFD"/>
    <w:rsid w:val="006041EC"/>
    <w:rsid w:val="00604602"/>
    <w:rsid w:val="00636A94"/>
    <w:rsid w:val="00650795"/>
    <w:rsid w:val="006574A7"/>
    <w:rsid w:val="006B1D26"/>
    <w:rsid w:val="006B2A5A"/>
    <w:rsid w:val="006C4490"/>
    <w:rsid w:val="006F1041"/>
    <w:rsid w:val="006F74C4"/>
    <w:rsid w:val="00705D56"/>
    <w:rsid w:val="00707589"/>
    <w:rsid w:val="00707C83"/>
    <w:rsid w:val="00711F81"/>
    <w:rsid w:val="007520E5"/>
    <w:rsid w:val="007652E0"/>
    <w:rsid w:val="007704E2"/>
    <w:rsid w:val="00780D21"/>
    <w:rsid w:val="007C4DE3"/>
    <w:rsid w:val="007D7F9E"/>
    <w:rsid w:val="007E5FCD"/>
    <w:rsid w:val="007E7375"/>
    <w:rsid w:val="007F0ABC"/>
    <w:rsid w:val="007F0AE6"/>
    <w:rsid w:val="007F31A3"/>
    <w:rsid w:val="0081306F"/>
    <w:rsid w:val="00857B06"/>
    <w:rsid w:val="00857C42"/>
    <w:rsid w:val="00861C89"/>
    <w:rsid w:val="00877F2B"/>
    <w:rsid w:val="008B572A"/>
    <w:rsid w:val="008E50A4"/>
    <w:rsid w:val="008F7C06"/>
    <w:rsid w:val="00905B2D"/>
    <w:rsid w:val="009249B1"/>
    <w:rsid w:val="009314C7"/>
    <w:rsid w:val="009400FA"/>
    <w:rsid w:val="00950160"/>
    <w:rsid w:val="00951BF2"/>
    <w:rsid w:val="00970BDD"/>
    <w:rsid w:val="009716E0"/>
    <w:rsid w:val="00984309"/>
    <w:rsid w:val="009A2721"/>
    <w:rsid w:val="009C168A"/>
    <w:rsid w:val="00A0081B"/>
    <w:rsid w:val="00A31650"/>
    <w:rsid w:val="00A3665E"/>
    <w:rsid w:val="00A37BCF"/>
    <w:rsid w:val="00A53DD6"/>
    <w:rsid w:val="00A82E92"/>
    <w:rsid w:val="00A94C54"/>
    <w:rsid w:val="00AE2827"/>
    <w:rsid w:val="00B03E07"/>
    <w:rsid w:val="00B103B5"/>
    <w:rsid w:val="00B10B47"/>
    <w:rsid w:val="00B246C0"/>
    <w:rsid w:val="00B429CE"/>
    <w:rsid w:val="00B47202"/>
    <w:rsid w:val="00B5533A"/>
    <w:rsid w:val="00B724C8"/>
    <w:rsid w:val="00B853CB"/>
    <w:rsid w:val="00B87510"/>
    <w:rsid w:val="00BB39F9"/>
    <w:rsid w:val="00C04611"/>
    <w:rsid w:val="00C150B3"/>
    <w:rsid w:val="00C323B1"/>
    <w:rsid w:val="00C44863"/>
    <w:rsid w:val="00C75678"/>
    <w:rsid w:val="00C92E8D"/>
    <w:rsid w:val="00CA6E9B"/>
    <w:rsid w:val="00CB0FB2"/>
    <w:rsid w:val="00CC1368"/>
    <w:rsid w:val="00CF1185"/>
    <w:rsid w:val="00CF53A9"/>
    <w:rsid w:val="00CF5C17"/>
    <w:rsid w:val="00D0269A"/>
    <w:rsid w:val="00D0617A"/>
    <w:rsid w:val="00D7602B"/>
    <w:rsid w:val="00DA2353"/>
    <w:rsid w:val="00DA32B5"/>
    <w:rsid w:val="00DE41B8"/>
    <w:rsid w:val="00DE4BDC"/>
    <w:rsid w:val="00E25DB8"/>
    <w:rsid w:val="00E57460"/>
    <w:rsid w:val="00E9626E"/>
    <w:rsid w:val="00EE7C24"/>
    <w:rsid w:val="00EF4F5F"/>
    <w:rsid w:val="00EF53C4"/>
    <w:rsid w:val="00EF6290"/>
    <w:rsid w:val="00F00C6D"/>
    <w:rsid w:val="00F21A8A"/>
    <w:rsid w:val="00F26A23"/>
    <w:rsid w:val="00F2757A"/>
    <w:rsid w:val="00F50154"/>
    <w:rsid w:val="00F57DB0"/>
    <w:rsid w:val="00F6578D"/>
    <w:rsid w:val="00F9260D"/>
    <w:rsid w:val="00FA2EAE"/>
    <w:rsid w:val="00FC289F"/>
    <w:rsid w:val="00FE4AE3"/>
    <w:rsid w:val="00FF41AD"/>
    <w:rsid w:val="00FF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37015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43701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37015"/>
    <w:rPr>
      <w:vertAlign w:val="superscript"/>
    </w:rPr>
  </w:style>
  <w:style w:type="table" w:styleId="a6">
    <w:name w:val="Table Grid"/>
    <w:basedOn w:val="a1"/>
    <w:uiPriority w:val="99"/>
    <w:rsid w:val="008130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B3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39F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675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0675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37015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43701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37015"/>
    <w:rPr>
      <w:vertAlign w:val="superscript"/>
    </w:rPr>
  </w:style>
  <w:style w:type="table" w:styleId="a6">
    <w:name w:val="Table Grid"/>
    <w:basedOn w:val="a1"/>
    <w:uiPriority w:val="99"/>
    <w:rsid w:val="008130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B3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39F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675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0675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0248A2BB7CF6D909439F07D355946FA8D57730DA257D441F877749C690203F14F71FB600929BE484A5411B32p5o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248A2BB7CF6D909439F07D355946FA8D57730DA257D441F877749C690203F14F71FB600929BE484A5411A34p5o9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Махновец Елена</dc:creator>
  <cp:lastModifiedBy>Umecel</cp:lastModifiedBy>
  <cp:revision>2</cp:revision>
  <cp:lastPrinted>2018-08-30T07:08:00Z</cp:lastPrinted>
  <dcterms:created xsi:type="dcterms:W3CDTF">2018-09-06T06:53:00Z</dcterms:created>
  <dcterms:modified xsi:type="dcterms:W3CDTF">2018-09-06T06:53:00Z</dcterms:modified>
</cp:coreProperties>
</file>