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EC" w:rsidRPr="00DB3E62" w:rsidRDefault="00C47E81">
      <w:pPr>
        <w:pStyle w:val="1"/>
        <w:divId w:val="1201432907"/>
        <w:rPr>
          <w:rFonts w:eastAsia="Times New Roman"/>
          <w:sz w:val="29"/>
          <w:szCs w:val="29"/>
        </w:rPr>
      </w:pPr>
      <w:bookmarkStart w:id="0" w:name="_GoBack"/>
      <w:r w:rsidRPr="00DB3E62">
        <w:rPr>
          <w:rFonts w:eastAsia="Times New Roman"/>
          <w:sz w:val="29"/>
          <w:szCs w:val="29"/>
        </w:rPr>
        <w:t>Минздрав внес изменения в систему надбавок</w:t>
      </w:r>
    </w:p>
    <w:bookmarkEnd w:id="0"/>
    <w:p w:rsidR="00490BEC" w:rsidRPr="00DB3E62" w:rsidRDefault="00DB3E62" w:rsidP="00DB3E62">
      <w:pPr>
        <w:pStyle w:val="a0-text"/>
        <w:spacing w:after="0"/>
        <w:jc w:val="both"/>
        <w:divId w:val="1392463378"/>
        <w:rPr>
          <w:sz w:val="29"/>
          <w:szCs w:val="29"/>
        </w:rPr>
      </w:pPr>
      <w:r w:rsidRPr="00DB3E62">
        <w:rPr>
          <w:sz w:val="29"/>
          <w:szCs w:val="29"/>
        </w:rPr>
        <w:t>Управлени</w:t>
      </w:r>
      <w:r w:rsidRPr="00DB3E62">
        <w:rPr>
          <w:sz w:val="29"/>
          <w:szCs w:val="29"/>
        </w:rPr>
        <w:t>е по труду, занятости и социальной защите</w:t>
      </w:r>
      <w:r w:rsidRPr="00DB3E62">
        <w:rPr>
          <w:sz w:val="29"/>
          <w:szCs w:val="29"/>
        </w:rPr>
        <w:t xml:space="preserve"> Бешенковичского райисполкома  сообщает, что </w:t>
      </w:r>
      <w:hyperlink r:id="rId4" w:anchor="a1" w:tooltip="+" w:history="1">
        <w:r w:rsidR="00C47E81" w:rsidRPr="00DB3E62">
          <w:rPr>
            <w:rStyle w:val="a3"/>
            <w:color w:val="auto"/>
            <w:sz w:val="29"/>
            <w:szCs w:val="29"/>
          </w:rPr>
          <w:t>Постановлением Минздрава от 11.02.2022 № 10</w:t>
        </w:r>
      </w:hyperlink>
      <w:r w:rsidR="00C47E81" w:rsidRPr="00DB3E62">
        <w:rPr>
          <w:sz w:val="29"/>
          <w:szCs w:val="29"/>
        </w:rPr>
        <w:t xml:space="preserve"> внесены </w:t>
      </w:r>
      <w:r w:rsidRPr="00DB3E62">
        <w:rPr>
          <w:sz w:val="29"/>
          <w:szCs w:val="29"/>
        </w:rPr>
        <w:t xml:space="preserve"> следующие </w:t>
      </w:r>
      <w:r w:rsidR="00C47E81" w:rsidRPr="00DB3E62">
        <w:rPr>
          <w:sz w:val="29"/>
          <w:szCs w:val="29"/>
        </w:rPr>
        <w:t xml:space="preserve">изменения в </w:t>
      </w:r>
      <w:hyperlink r:id="rId5" w:anchor="a3" w:tooltip="+" w:history="1">
        <w:r w:rsidR="00C47E81" w:rsidRPr="00DB3E62">
          <w:rPr>
            <w:rStyle w:val="a3"/>
            <w:color w:val="auto"/>
            <w:sz w:val="29"/>
            <w:szCs w:val="29"/>
          </w:rPr>
          <w:t>Инструкцию о порядке осуществления и размерах стимулирующих и компенсирующих выплат работникам бюджетных организаций</w:t>
        </w:r>
      </w:hyperlink>
      <w:r w:rsidR="00C47E81" w:rsidRPr="00DB3E62">
        <w:rPr>
          <w:sz w:val="29"/>
          <w:szCs w:val="29"/>
        </w:rPr>
        <w:t>, утвержденную постановлением от 13.06.2019 № 53.</w:t>
      </w:r>
    </w:p>
    <w:p w:rsidR="00490BEC" w:rsidRPr="00DB3E62" w:rsidRDefault="00C47E81" w:rsidP="00DB3E62">
      <w:pPr>
        <w:pStyle w:val="a0-text"/>
        <w:spacing w:after="0"/>
        <w:jc w:val="both"/>
        <w:divId w:val="1392463378"/>
        <w:rPr>
          <w:sz w:val="29"/>
          <w:szCs w:val="29"/>
        </w:rPr>
      </w:pPr>
      <w:r w:rsidRPr="00DB3E62">
        <w:rPr>
          <w:b/>
          <w:bCs/>
          <w:sz w:val="29"/>
          <w:szCs w:val="29"/>
        </w:rPr>
        <w:t xml:space="preserve">1. Надбавка за особенности </w:t>
      </w:r>
      <w:proofErr w:type="spellStart"/>
      <w:r w:rsidRPr="00DB3E62">
        <w:rPr>
          <w:b/>
          <w:bCs/>
          <w:sz w:val="29"/>
          <w:szCs w:val="29"/>
        </w:rPr>
        <w:t>профдеятельности</w:t>
      </w:r>
      <w:proofErr w:type="spellEnd"/>
      <w:r w:rsidRPr="00DB3E62">
        <w:rPr>
          <w:sz w:val="29"/>
          <w:szCs w:val="29"/>
        </w:rPr>
        <w:t xml:space="preserve"> устанавливается медработникам учреждений, осуществляющих медицинскую деятельность и участвующих в реализации образовательных программ высшего образования и профессорско-преподавательскому составу учреждений образования, реализующих образовательные программы высшего образования по профилю «Здравоохранение», осуществляющим клиническую работу в университетской клинике, - до 100 % оклада, направляя на эти цели средства 30 % суммы окладов медработников университетской клиники и 13 % суммы окладов профессорско-</w:t>
      </w:r>
      <w:r w:rsidR="00DB3E62" w:rsidRPr="00DB3E62">
        <w:rPr>
          <w:sz w:val="29"/>
          <w:szCs w:val="29"/>
        </w:rPr>
        <w:t>препо</w:t>
      </w:r>
      <w:r w:rsidRPr="00DB3E62">
        <w:rPr>
          <w:sz w:val="29"/>
          <w:szCs w:val="29"/>
        </w:rPr>
        <w:t>давательского состава учреждения образования, реализующего образовательные программы высшего образования по профилю «Здравоохранение».</w:t>
      </w:r>
    </w:p>
    <w:p w:rsidR="00490BEC" w:rsidRPr="00DB3E62" w:rsidRDefault="00C47E81" w:rsidP="00DB3E62">
      <w:pPr>
        <w:pStyle w:val="a0-text"/>
        <w:spacing w:after="0"/>
        <w:jc w:val="both"/>
        <w:divId w:val="1392463378"/>
        <w:rPr>
          <w:sz w:val="29"/>
          <w:szCs w:val="29"/>
        </w:rPr>
      </w:pPr>
      <w:r w:rsidRPr="00DB3E62">
        <w:rPr>
          <w:sz w:val="29"/>
          <w:szCs w:val="29"/>
        </w:rPr>
        <w:t>Конкретный размер надбавки устанавливается с учетом сложности, ответственности и объема выполняемых работ:</w:t>
      </w:r>
    </w:p>
    <w:p w:rsidR="00490BEC" w:rsidRPr="00DB3E62" w:rsidRDefault="00C47E81" w:rsidP="00DB3E62">
      <w:pPr>
        <w:pStyle w:val="li-marker"/>
        <w:spacing w:after="0"/>
        <w:jc w:val="both"/>
        <w:divId w:val="1392463378"/>
        <w:rPr>
          <w:sz w:val="29"/>
          <w:szCs w:val="29"/>
        </w:rPr>
      </w:pPr>
      <w:r w:rsidRPr="00DB3E62">
        <w:rPr>
          <w:sz w:val="29"/>
          <w:szCs w:val="29"/>
        </w:rPr>
        <w:t>• медицинским работникам - руководителем университетской клиники;</w:t>
      </w:r>
    </w:p>
    <w:p w:rsidR="00490BEC" w:rsidRPr="00DB3E62" w:rsidRDefault="00C47E81" w:rsidP="00DB3E62">
      <w:pPr>
        <w:pStyle w:val="li-marker"/>
        <w:spacing w:after="0"/>
        <w:jc w:val="both"/>
        <w:divId w:val="1392463378"/>
        <w:rPr>
          <w:sz w:val="29"/>
          <w:szCs w:val="29"/>
        </w:rPr>
      </w:pPr>
      <w:r w:rsidRPr="00DB3E62">
        <w:rPr>
          <w:sz w:val="29"/>
          <w:szCs w:val="29"/>
        </w:rPr>
        <w:t>• профессорско-преподавательскому составу - руководителем учреждения образования.</w:t>
      </w:r>
    </w:p>
    <w:p w:rsidR="00490BEC" w:rsidRPr="00DB3E62" w:rsidRDefault="00C47E81" w:rsidP="00DB3E62">
      <w:pPr>
        <w:pStyle w:val="a0-text"/>
        <w:spacing w:after="0"/>
        <w:jc w:val="both"/>
        <w:divId w:val="1392463378"/>
        <w:rPr>
          <w:sz w:val="29"/>
          <w:szCs w:val="29"/>
        </w:rPr>
      </w:pPr>
      <w:r w:rsidRPr="00DB3E62">
        <w:rPr>
          <w:b/>
          <w:bCs/>
          <w:sz w:val="29"/>
          <w:szCs w:val="29"/>
        </w:rPr>
        <w:t>2. Надбавка за осуществление деятельности, связанной с организацией и оказанием медпомощи, проведением медэкспертизы,</w:t>
      </w:r>
      <w:r w:rsidRPr="00DB3E62">
        <w:rPr>
          <w:sz w:val="29"/>
          <w:szCs w:val="29"/>
        </w:rPr>
        <w:t xml:space="preserve"> устанавливается ректорам, первым проректорам, проректорам, деканам, заведующим кафедрами, профессорам, доцентам, ассистентам, старшим преподавателям, преподавателям, которые при реализации содержания образовательных программ высшего образования и дополнительного образования взрослых по профилю образования «Здравоохранение» осуществляют деятельность, связанную с организацией и оказанием медпомощи, проведением медэкспертизы:</w:t>
      </w:r>
    </w:p>
    <w:p w:rsidR="00490BEC" w:rsidRPr="00DB3E62" w:rsidRDefault="00C47E81" w:rsidP="00DB3E62">
      <w:pPr>
        <w:pStyle w:val="li-marker"/>
        <w:spacing w:after="0"/>
        <w:jc w:val="both"/>
        <w:divId w:val="1392463378"/>
        <w:rPr>
          <w:sz w:val="29"/>
          <w:szCs w:val="29"/>
        </w:rPr>
      </w:pPr>
      <w:r w:rsidRPr="00DB3E62">
        <w:rPr>
          <w:sz w:val="29"/>
          <w:szCs w:val="29"/>
        </w:rPr>
        <w:t xml:space="preserve">• 500 руб. при осуществлении деятельности по организации и оказанию медпомощи пациентам в условиях, связанных с инфекциями, в организациях здравоохранения (структурных подразделениях), </w:t>
      </w:r>
      <w:r w:rsidRPr="00DB3E62">
        <w:rPr>
          <w:sz w:val="29"/>
          <w:szCs w:val="29"/>
        </w:rPr>
        <w:lastRenderedPageBreak/>
        <w:t>оказывающих медпомощь в амбулаторных, стационарных условиях, организациях (структурных подразделениях) скорой медпомощи;</w:t>
      </w:r>
    </w:p>
    <w:p w:rsidR="00490BEC" w:rsidRPr="00DB3E62" w:rsidRDefault="00C47E81" w:rsidP="00DB3E62">
      <w:pPr>
        <w:pStyle w:val="li-marker"/>
        <w:spacing w:after="0"/>
        <w:jc w:val="both"/>
        <w:divId w:val="1392463378"/>
        <w:rPr>
          <w:sz w:val="29"/>
          <w:szCs w:val="29"/>
        </w:rPr>
      </w:pPr>
      <w:r w:rsidRPr="00DB3E62">
        <w:rPr>
          <w:sz w:val="29"/>
          <w:szCs w:val="29"/>
        </w:rPr>
        <w:t>• 1 500 руб. при осуществлении деятельности по организации и оказанию медпомощи пациентам в условиях, связанных с инфекциями, в отделениях анестезиологии и реанимации, интенсивной терапии и реанимации.</w:t>
      </w:r>
    </w:p>
    <w:p w:rsidR="00490BEC" w:rsidRPr="00DB3E62" w:rsidRDefault="00C47E81" w:rsidP="00DB3E62">
      <w:pPr>
        <w:pStyle w:val="a0-text"/>
        <w:spacing w:after="0"/>
        <w:jc w:val="both"/>
        <w:divId w:val="1392463378"/>
        <w:rPr>
          <w:sz w:val="29"/>
          <w:szCs w:val="29"/>
        </w:rPr>
      </w:pPr>
      <w:r w:rsidRPr="00DB3E62">
        <w:rPr>
          <w:b/>
          <w:bCs/>
          <w:sz w:val="29"/>
          <w:szCs w:val="29"/>
        </w:rPr>
        <w:t>3. Надбавка за осуществление деятельности, связанной с организацией и оказанием медпомощи, проведением медэкспертизы при осуществлении названной деятельности в условиях, связанных с инфекциями</w:t>
      </w:r>
      <w:r w:rsidRPr="00DB3E62">
        <w:rPr>
          <w:sz w:val="29"/>
          <w:szCs w:val="29"/>
        </w:rPr>
        <w:t>, устанавливается работнику дополнительно по одному из оснований, определенных абз.9 и 10 ч.1 п.13 Инструкции № 53. Конкретный размер и порядок выплаты надбавки определяет руководитель учреждения высшего образования, учреждения дополнительного образования взрослых, которые реализуют содержание образовательных программ высшего образования и дополнительного образования взрослых по профилю образования «Здравоохранение».</w:t>
      </w:r>
    </w:p>
    <w:p w:rsidR="00490BEC" w:rsidRPr="00DB3E62" w:rsidRDefault="00C47E81" w:rsidP="00DB3E62">
      <w:pPr>
        <w:pStyle w:val="a0-text"/>
        <w:spacing w:after="0"/>
        <w:jc w:val="both"/>
        <w:divId w:val="1392463378"/>
        <w:rPr>
          <w:sz w:val="29"/>
          <w:szCs w:val="29"/>
        </w:rPr>
      </w:pPr>
      <w:r w:rsidRPr="00DB3E62">
        <w:rPr>
          <w:sz w:val="29"/>
          <w:szCs w:val="29"/>
        </w:rPr>
        <w:t xml:space="preserve">Постановление № 10 вступило в силу </w:t>
      </w:r>
      <w:r w:rsidRPr="00DB3E62">
        <w:rPr>
          <w:b/>
          <w:bCs/>
          <w:sz w:val="29"/>
          <w:szCs w:val="29"/>
        </w:rPr>
        <w:t>с 26 февраля 2022 г.</w:t>
      </w:r>
    </w:p>
    <w:p w:rsidR="00C47E81" w:rsidRPr="00DB3E62" w:rsidRDefault="00C47E81">
      <w:pPr>
        <w:ind w:right="360"/>
        <w:divId w:val="1967588336"/>
        <w:rPr>
          <w:rFonts w:eastAsia="Times New Roman"/>
          <w:sz w:val="29"/>
          <w:szCs w:val="29"/>
        </w:rPr>
      </w:pPr>
    </w:p>
    <w:sectPr w:rsidR="00C47E81" w:rsidRPr="00DB3E6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D5"/>
    <w:rsid w:val="00490BEC"/>
    <w:rsid w:val="00702A78"/>
    <w:rsid w:val="008E30D5"/>
    <w:rsid w:val="00C47E81"/>
    <w:rsid w:val="00DB3E62"/>
    <w:rsid w:val="00E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1080D-96DF-4A16-ACAB-159BCA7C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a0-text">
    <w:name w:val="a0-text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li-marker">
    <w:name w:val="li-marker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97556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0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34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5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7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7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7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6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58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1;&#1102;&#1076;&#1084;&#1080;&#1083;&#1072;\Downloads\tx.dll%3fd=407061&amp;a=3" TargetMode="External"/><Relationship Id="rId4" Type="http://schemas.openxmlformats.org/officeDocument/2006/relationships/hyperlink" Target="file:///C:\Users\&#1051;&#1102;&#1076;&#1084;&#1080;&#1083;&#1072;\Downloads\tx.dll%3fd=478887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2022-03-16T13:22:00Z</dcterms:created>
  <dcterms:modified xsi:type="dcterms:W3CDTF">2022-03-16T13:22:00Z</dcterms:modified>
</cp:coreProperties>
</file>