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C6" w:rsidRDefault="00C87910">
      <w:pPr>
        <w:pStyle w:val="a00"/>
        <w:divId w:val="1069889255"/>
      </w:pPr>
      <w:r>
        <w:t> </w:t>
      </w:r>
    </w:p>
    <w:p w:rsidR="00AE63C6" w:rsidRDefault="00C87910">
      <w:pPr>
        <w:pStyle w:val="1"/>
        <w:divId w:val="1069889255"/>
        <w:rPr>
          <w:rFonts w:eastAsia="Times New Roman"/>
          <w:b w:val="0"/>
          <w:bCs w:val="0"/>
          <w:sz w:val="28"/>
          <w:szCs w:val="28"/>
        </w:rPr>
      </w:pPr>
      <w:bookmarkStart w:id="0" w:name="a1"/>
      <w:bookmarkEnd w:id="0"/>
      <w:r>
        <w:rPr>
          <w:rFonts w:eastAsia="Times New Roman"/>
          <w:b w:val="0"/>
          <w:bCs w:val="0"/>
          <w:sz w:val="28"/>
          <w:szCs w:val="28"/>
        </w:rPr>
        <w:t>С 1 июля - новые правила установления надбавок в сельском хозяйстве</w:t>
      </w:r>
    </w:p>
    <w:p w:rsidR="00AE63C6" w:rsidRPr="009A73B5" w:rsidRDefault="00C87910" w:rsidP="009A73B5">
      <w:pPr>
        <w:pStyle w:val="justify"/>
        <w:spacing w:after="0"/>
        <w:divId w:val="1069889255"/>
        <w:rPr>
          <w:sz w:val="28"/>
          <w:szCs w:val="28"/>
        </w:rPr>
      </w:pPr>
      <w:r>
        <w:t> </w:t>
      </w:r>
      <w:bookmarkStart w:id="1" w:name="_GoBack"/>
      <w:r w:rsidR="009A73B5" w:rsidRPr="009A73B5">
        <w:rPr>
          <w:noProof/>
          <w:sz w:val="28"/>
          <w:szCs w:val="28"/>
        </w:rPr>
        <w:t xml:space="preserve">Управление по труду, занятости и социальной защите Бешенковичского райисполкома сообщает, </w:t>
      </w:r>
      <w:proofErr w:type="gramStart"/>
      <w:r w:rsidR="009A73B5" w:rsidRPr="009A73B5">
        <w:rPr>
          <w:noProof/>
          <w:sz w:val="28"/>
          <w:szCs w:val="28"/>
        </w:rPr>
        <w:t xml:space="preserve">что  </w:t>
      </w:r>
      <w:hyperlink r:id="rId4" w:anchor="a4" w:tooltip="+" w:history="1">
        <w:r w:rsidRPr="009A73B5">
          <w:rPr>
            <w:rStyle w:val="a3"/>
            <w:sz w:val="28"/>
            <w:szCs w:val="28"/>
          </w:rPr>
          <w:t>Постановлением</w:t>
        </w:r>
        <w:proofErr w:type="gramEnd"/>
        <w:r w:rsidRPr="009A73B5">
          <w:rPr>
            <w:rStyle w:val="a3"/>
            <w:sz w:val="28"/>
            <w:szCs w:val="28"/>
          </w:rPr>
          <w:t xml:space="preserve"> Минсельхозпрода от 18.01.2021 № 2</w:t>
        </w:r>
      </w:hyperlink>
      <w:r w:rsidRPr="009A73B5">
        <w:rPr>
          <w:sz w:val="28"/>
          <w:szCs w:val="28"/>
        </w:rPr>
        <w:t xml:space="preserve"> скорректирован </w:t>
      </w:r>
      <w:r w:rsidRPr="009A73B5">
        <w:rPr>
          <w:b/>
          <w:bCs/>
          <w:sz w:val="28"/>
          <w:szCs w:val="28"/>
        </w:rPr>
        <w:t>порядок оплаты труда работников бюджетных организаций сферы деятельности Минсельхозпрода</w:t>
      </w:r>
      <w:r w:rsidRPr="009A73B5">
        <w:rPr>
          <w:sz w:val="28"/>
          <w:szCs w:val="28"/>
        </w:rPr>
        <w:t>.</w:t>
      </w:r>
    </w:p>
    <w:p w:rsidR="00AE63C6" w:rsidRPr="009A73B5" w:rsidRDefault="00C87910" w:rsidP="009A73B5">
      <w:pPr>
        <w:pStyle w:val="justify"/>
        <w:spacing w:after="0"/>
        <w:divId w:val="1069889255"/>
        <w:rPr>
          <w:sz w:val="28"/>
          <w:szCs w:val="28"/>
        </w:rPr>
      </w:pPr>
      <w:r w:rsidRPr="009A73B5">
        <w:rPr>
          <w:sz w:val="28"/>
          <w:szCs w:val="28"/>
        </w:rPr>
        <w:t xml:space="preserve">В </w:t>
      </w:r>
      <w:hyperlink r:id="rId5" w:anchor="a3" w:tooltip="+" w:history="1">
        <w:r w:rsidRPr="009A73B5">
          <w:rPr>
            <w:rStyle w:val="a3"/>
            <w:sz w:val="28"/>
            <w:szCs w:val="28"/>
          </w:rPr>
          <w:t>Инструкции о размерах и порядке осуществления стимулирующих и компенсирующих выплат работникам бюджетных организаций</w:t>
        </w:r>
      </w:hyperlink>
      <w:r w:rsidRPr="009A73B5">
        <w:rPr>
          <w:sz w:val="28"/>
          <w:szCs w:val="28"/>
        </w:rPr>
        <w:t xml:space="preserve"> </w:t>
      </w:r>
      <w:r w:rsidRPr="009A73B5">
        <w:rPr>
          <w:b/>
          <w:bCs/>
          <w:sz w:val="28"/>
          <w:szCs w:val="28"/>
        </w:rPr>
        <w:t>с 1 июля 2021 г.</w:t>
      </w:r>
      <w:r w:rsidRPr="009A73B5">
        <w:rPr>
          <w:sz w:val="28"/>
          <w:szCs w:val="28"/>
        </w:rPr>
        <w:t xml:space="preserve"> предусмотрены следующие дополнения.</w:t>
      </w:r>
    </w:p>
    <w:p w:rsidR="00AE63C6" w:rsidRPr="009A73B5" w:rsidRDefault="00C87910" w:rsidP="009A73B5">
      <w:pPr>
        <w:pStyle w:val="justify"/>
        <w:spacing w:after="0"/>
        <w:divId w:val="1069889255"/>
        <w:rPr>
          <w:sz w:val="28"/>
          <w:szCs w:val="28"/>
        </w:rPr>
      </w:pPr>
      <w:r w:rsidRPr="009A73B5">
        <w:rPr>
          <w:sz w:val="28"/>
          <w:szCs w:val="28"/>
        </w:rPr>
        <w:t xml:space="preserve">1. Надбавка </w:t>
      </w:r>
      <w:r w:rsidRPr="009A73B5">
        <w:rPr>
          <w:b/>
          <w:bCs/>
          <w:sz w:val="28"/>
          <w:szCs w:val="28"/>
        </w:rPr>
        <w:t>за сложность и напряженность</w:t>
      </w:r>
      <w:r w:rsidRPr="009A73B5">
        <w:rPr>
          <w:sz w:val="28"/>
          <w:szCs w:val="28"/>
        </w:rPr>
        <w:t xml:space="preserve"> устанавливается по должностям руководителей, специалистов и других служащих бюджетных организаций в пределах бюджетных средств на оплату труда и иных источников, не запрещенных законодательством (за исключением расходов бюджета на оплату труда, восстановленных за счет внебюджетных средств, полученных от приносящей доходы деятельности), от оклада работника.</w:t>
      </w:r>
    </w:p>
    <w:p w:rsidR="00AE63C6" w:rsidRPr="009A73B5" w:rsidRDefault="00C87910" w:rsidP="009A73B5">
      <w:pPr>
        <w:pStyle w:val="justify"/>
        <w:spacing w:after="0"/>
        <w:divId w:val="1069889255"/>
        <w:rPr>
          <w:sz w:val="28"/>
          <w:szCs w:val="28"/>
        </w:rPr>
      </w:pPr>
      <w:r w:rsidRPr="009A73B5">
        <w:rPr>
          <w:sz w:val="28"/>
          <w:szCs w:val="28"/>
        </w:rPr>
        <w:t>На установление надбавки направляются средства, предусматриваемые в соответствующих бюджетах, от суммы окладов руководителей, специалистов и других служащих бюджетных организаций:</w:t>
      </w:r>
    </w:p>
    <w:p w:rsidR="00AE63C6" w:rsidRPr="009A73B5" w:rsidRDefault="00C87910" w:rsidP="009A73B5">
      <w:pPr>
        <w:pStyle w:val="justify"/>
        <w:spacing w:after="0"/>
        <w:divId w:val="1069889255"/>
        <w:rPr>
          <w:sz w:val="28"/>
          <w:szCs w:val="28"/>
        </w:rPr>
      </w:pPr>
      <w:r w:rsidRPr="009A73B5">
        <w:rPr>
          <w:sz w:val="28"/>
          <w:szCs w:val="28"/>
        </w:rPr>
        <w:t xml:space="preserve">• подчиненных Минсельхозпроду, в размерах, определенных в </w:t>
      </w:r>
      <w:hyperlink r:id="rId6" w:anchor="a11" w:tooltip="+" w:history="1">
        <w:r w:rsidRPr="009A73B5">
          <w:rPr>
            <w:rStyle w:val="a3"/>
            <w:sz w:val="28"/>
            <w:szCs w:val="28"/>
          </w:rPr>
          <w:t>приложении 1</w:t>
        </w:r>
      </w:hyperlink>
      <w:r w:rsidRPr="009A73B5">
        <w:rPr>
          <w:sz w:val="28"/>
          <w:szCs w:val="28"/>
        </w:rPr>
        <w:t xml:space="preserve"> к Инструкции;</w:t>
      </w:r>
    </w:p>
    <w:p w:rsidR="00AE63C6" w:rsidRPr="009A73B5" w:rsidRDefault="00C87910" w:rsidP="009A73B5">
      <w:pPr>
        <w:pStyle w:val="justify"/>
        <w:spacing w:after="0"/>
        <w:divId w:val="1069889255"/>
        <w:rPr>
          <w:sz w:val="28"/>
          <w:szCs w:val="28"/>
        </w:rPr>
      </w:pPr>
      <w:r w:rsidRPr="009A73B5">
        <w:rPr>
          <w:sz w:val="28"/>
          <w:szCs w:val="28"/>
        </w:rPr>
        <w:t xml:space="preserve">• относящихся к сфере ветеринарной деятельности, подчиненных местным исполнительным и распорядительным органам, в размере </w:t>
      </w:r>
      <w:r w:rsidRPr="009A73B5">
        <w:rPr>
          <w:b/>
          <w:bCs/>
          <w:sz w:val="28"/>
          <w:szCs w:val="28"/>
        </w:rPr>
        <w:t>30 %</w:t>
      </w:r>
      <w:r w:rsidRPr="009A73B5">
        <w:rPr>
          <w:sz w:val="28"/>
          <w:szCs w:val="28"/>
        </w:rPr>
        <w:t>.</w:t>
      </w:r>
    </w:p>
    <w:p w:rsidR="00AE63C6" w:rsidRPr="009A73B5" w:rsidRDefault="00C87910" w:rsidP="009A73B5">
      <w:pPr>
        <w:pStyle w:val="justify"/>
        <w:spacing w:after="0"/>
        <w:divId w:val="1069889255"/>
        <w:rPr>
          <w:sz w:val="28"/>
          <w:szCs w:val="28"/>
        </w:rPr>
      </w:pPr>
      <w:r w:rsidRPr="009A73B5">
        <w:rPr>
          <w:sz w:val="28"/>
          <w:szCs w:val="28"/>
        </w:rPr>
        <w:t xml:space="preserve">2. Надбавка </w:t>
      </w:r>
      <w:r w:rsidRPr="009A73B5">
        <w:rPr>
          <w:b/>
          <w:bCs/>
          <w:sz w:val="28"/>
          <w:szCs w:val="28"/>
        </w:rPr>
        <w:t>за характер труда</w:t>
      </w:r>
      <w:r w:rsidRPr="009A73B5">
        <w:rPr>
          <w:sz w:val="28"/>
          <w:szCs w:val="28"/>
        </w:rPr>
        <w:t xml:space="preserve"> устанавливается по профессиям рабочих бюджетных организаций в пределах бюджетных средств на оплату труда и иных источников, не запрещенных законодательством (за исключением расходов бюджета на оплату труда, восстановленных за счет внебюджетных средств, полученных от приносящей доходы деятельности), от оклада работника.</w:t>
      </w:r>
    </w:p>
    <w:p w:rsidR="00AE63C6" w:rsidRPr="009A73B5" w:rsidRDefault="00C87910" w:rsidP="009A73B5">
      <w:pPr>
        <w:pStyle w:val="justify"/>
        <w:spacing w:after="0"/>
        <w:divId w:val="1069889255"/>
        <w:rPr>
          <w:sz w:val="28"/>
          <w:szCs w:val="28"/>
        </w:rPr>
      </w:pPr>
      <w:r w:rsidRPr="009A73B5">
        <w:rPr>
          <w:sz w:val="28"/>
          <w:szCs w:val="28"/>
        </w:rPr>
        <w:t>На установление надбавки направляются средства, предусматриваемые в соответствующих бюджетах, от суммы окладов рабочих бюджетных организаций:</w:t>
      </w:r>
    </w:p>
    <w:p w:rsidR="00AE63C6" w:rsidRPr="009A73B5" w:rsidRDefault="00C87910" w:rsidP="009A73B5">
      <w:pPr>
        <w:pStyle w:val="justify"/>
        <w:spacing w:after="0"/>
        <w:divId w:val="1069889255"/>
        <w:rPr>
          <w:sz w:val="28"/>
          <w:szCs w:val="28"/>
        </w:rPr>
      </w:pPr>
      <w:r w:rsidRPr="009A73B5">
        <w:rPr>
          <w:sz w:val="28"/>
          <w:szCs w:val="28"/>
        </w:rPr>
        <w:t xml:space="preserve">• подчиненных Минсельхозпроду, в размерах согласно </w:t>
      </w:r>
      <w:hyperlink r:id="rId7" w:anchor="a12" w:tooltip="+" w:history="1">
        <w:r w:rsidRPr="009A73B5">
          <w:rPr>
            <w:rStyle w:val="a3"/>
            <w:sz w:val="28"/>
            <w:szCs w:val="28"/>
          </w:rPr>
          <w:t>приложению 2</w:t>
        </w:r>
      </w:hyperlink>
      <w:r w:rsidRPr="009A73B5">
        <w:rPr>
          <w:sz w:val="28"/>
          <w:szCs w:val="28"/>
        </w:rPr>
        <w:t xml:space="preserve"> к Инструкции;</w:t>
      </w:r>
    </w:p>
    <w:p w:rsidR="00AE63C6" w:rsidRPr="009A73B5" w:rsidRDefault="00C87910" w:rsidP="009A73B5">
      <w:pPr>
        <w:pStyle w:val="justify"/>
        <w:spacing w:after="0"/>
        <w:divId w:val="1069889255"/>
        <w:rPr>
          <w:sz w:val="28"/>
          <w:szCs w:val="28"/>
        </w:rPr>
      </w:pPr>
      <w:r w:rsidRPr="009A73B5">
        <w:rPr>
          <w:sz w:val="28"/>
          <w:szCs w:val="28"/>
        </w:rPr>
        <w:t xml:space="preserve">• относящихся к сфере ветеринарной деятельности, подчиненных местным исполнительным и распорядительным органам, в размере </w:t>
      </w:r>
      <w:r w:rsidRPr="009A73B5">
        <w:rPr>
          <w:b/>
          <w:bCs/>
          <w:sz w:val="28"/>
          <w:szCs w:val="28"/>
        </w:rPr>
        <w:t>30 %</w:t>
      </w:r>
      <w:r w:rsidRPr="009A73B5">
        <w:rPr>
          <w:sz w:val="28"/>
          <w:szCs w:val="28"/>
        </w:rPr>
        <w:t>.</w:t>
      </w:r>
    </w:p>
    <w:p w:rsidR="00AE63C6" w:rsidRPr="009A73B5" w:rsidRDefault="00C87910" w:rsidP="009A73B5">
      <w:pPr>
        <w:pStyle w:val="justify"/>
        <w:spacing w:after="0"/>
        <w:divId w:val="1069889255"/>
        <w:rPr>
          <w:sz w:val="28"/>
          <w:szCs w:val="28"/>
        </w:rPr>
      </w:pPr>
      <w:r w:rsidRPr="009A73B5">
        <w:rPr>
          <w:sz w:val="28"/>
          <w:szCs w:val="28"/>
        </w:rPr>
        <w:t> </w:t>
      </w:r>
    </w:p>
    <w:p w:rsidR="00AE63C6" w:rsidRPr="009A73B5" w:rsidRDefault="00C87910" w:rsidP="009A73B5">
      <w:pPr>
        <w:pStyle w:val="justify"/>
        <w:spacing w:after="0"/>
        <w:divId w:val="1069889255"/>
        <w:rPr>
          <w:sz w:val="28"/>
          <w:szCs w:val="28"/>
        </w:rPr>
      </w:pPr>
      <w:r w:rsidRPr="009A73B5">
        <w:rPr>
          <w:sz w:val="28"/>
          <w:szCs w:val="28"/>
        </w:rPr>
        <w:t> </w:t>
      </w:r>
      <w:bookmarkEnd w:id="1"/>
    </w:p>
    <w:sectPr w:rsidR="00AE63C6" w:rsidRPr="009A73B5" w:rsidSect="009A73B5">
      <w:pgSz w:w="12240" w:h="15840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38"/>
    <w:rsid w:val="009A73B5"/>
    <w:rsid w:val="00AE63C6"/>
    <w:rsid w:val="00C87910"/>
    <w:rsid w:val="00DA3A38"/>
    <w:rsid w:val="00F2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10899-7040-474E-BAE3-ADF24DA1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89255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1;&#1102;&#1076;&#1084;&#1080;&#1083;&#1072;\Downloads\tx.dll%3fd=403790&amp;a=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1;&#1102;&#1076;&#1084;&#1080;&#1083;&#1072;\Downloads\tx.dll%3fd=403790&amp;a=11" TargetMode="External"/><Relationship Id="rId5" Type="http://schemas.openxmlformats.org/officeDocument/2006/relationships/hyperlink" Target="file:///C:\Users\&#1051;&#1102;&#1076;&#1084;&#1080;&#1083;&#1072;\Downloads\tx.dll%3fd=403790&amp;a=3" TargetMode="External"/><Relationship Id="rId4" Type="http://schemas.openxmlformats.org/officeDocument/2006/relationships/hyperlink" Target="file:///C:\Users\&#1051;&#1102;&#1076;&#1084;&#1080;&#1083;&#1072;\Downloads\tx.dll%3fd=448972&amp;a=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2021-02-11T08:58:00Z</cp:lastPrinted>
  <dcterms:created xsi:type="dcterms:W3CDTF">2021-02-10T05:54:00Z</dcterms:created>
  <dcterms:modified xsi:type="dcterms:W3CDTF">2021-02-11T08:58:00Z</dcterms:modified>
</cp:coreProperties>
</file>