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7" w:rsidRDefault="007B7207" w:rsidP="007B7207">
      <w:pPr>
        <w:pStyle w:val="a3"/>
        <w:spacing w:before="0" w:beforeAutospacing="0" w:after="0" w:afterAutospacing="0" w:line="210" w:lineRule="atLeast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К</w:t>
      </w:r>
      <w:r w:rsidRPr="007B7207">
        <w:rPr>
          <w:rFonts w:ascii="Arial" w:hAnsi="Arial" w:cs="Arial"/>
          <w:b/>
          <w:color w:val="000000"/>
          <w:sz w:val="30"/>
          <w:szCs w:val="30"/>
        </w:rPr>
        <w:t>онцепция нулевого травматизма</w:t>
      </w:r>
    </w:p>
    <w:p w:rsidR="007B7207" w:rsidRPr="007B7207" w:rsidRDefault="007B7207" w:rsidP="007B7207">
      <w:pPr>
        <w:pStyle w:val="a3"/>
        <w:spacing w:before="0" w:beforeAutospacing="0" w:after="0" w:afterAutospacing="0" w:line="210" w:lineRule="atLeast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bookmarkStart w:id="0" w:name="_GoBack"/>
      <w:bookmarkEnd w:id="0"/>
    </w:p>
    <w:p w:rsidR="007B7207" w:rsidRDefault="00556D65" w:rsidP="007B7207">
      <w:pPr>
        <w:pStyle w:val="a3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В Белар</w:t>
      </w:r>
      <w:r w:rsidRPr="007B7207">
        <w:rPr>
          <w:rFonts w:ascii="Arial" w:hAnsi="Arial" w:cs="Arial"/>
          <w:b/>
          <w:color w:val="000000"/>
          <w:sz w:val="30"/>
          <w:szCs w:val="30"/>
        </w:rPr>
        <w:t>уси с 2019 года внедряется</w:t>
      </w:r>
      <w:r w:rsidRPr="007B7207">
        <w:rPr>
          <w:rFonts w:ascii="Arial" w:hAnsi="Arial" w:cs="Arial"/>
          <w:color w:val="000000"/>
          <w:sz w:val="30"/>
          <w:szCs w:val="30"/>
        </w:rPr>
        <w:t xml:space="preserve"> концепция нулевого травматизма, разработанная Международной ассоциацией социального обеспечения. </w:t>
      </w:r>
    </w:p>
    <w:p w:rsidR="00556D65" w:rsidRPr="007B7207" w:rsidRDefault="00556D65" w:rsidP="007B7207">
      <w:pPr>
        <w:pStyle w:val="a3"/>
        <w:spacing w:before="240" w:beforeAutospacing="0" w:after="240" w:afterAutospacing="0" w:line="210" w:lineRule="atLeast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Концепция нулевого травматизма – это новый подход к профилактике травматизма, объединяющий три направления: безопасность, гигиену труда и благополучие работников на всех уровнях производства.</w:t>
      </w:r>
    </w:p>
    <w:p w:rsidR="00556D65" w:rsidRPr="007B7207" w:rsidRDefault="00556D65" w:rsidP="007B7207">
      <w:pPr>
        <w:pStyle w:val="a3"/>
        <w:spacing w:before="240" w:beforeAutospacing="0" w:after="240" w:afterAutospacing="0" w:line="210" w:lineRule="atLeast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 xml:space="preserve">Непосредственно концепция нулевого травматизма основана на так называемых </w:t>
      </w:r>
      <w:r w:rsidRPr="007B7207">
        <w:rPr>
          <w:rFonts w:ascii="Arial" w:hAnsi="Arial" w:cs="Arial"/>
          <w:b/>
          <w:color w:val="000000"/>
          <w:sz w:val="30"/>
          <w:szCs w:val="30"/>
        </w:rPr>
        <w:t>семи "золотых правилах":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1. Стать лидером – показать приверженность принципам.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2. Выявлять угрозы – контролировать риски.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3. Определять цели – разрабатывать программы.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4. Создать систему безопасности и гигиены труда – достичь высокого уровня организации.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5. Обеспечивать безопасность и гигиену на рабочих местах, при работе со станками и оборудованием.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6. Повышать квалификацию – развивать профессиональные навыки.</w:t>
      </w:r>
    </w:p>
    <w:p w:rsidR="00556D65" w:rsidRPr="007B7207" w:rsidRDefault="00556D65" w:rsidP="00556D65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7. Инвестировать в кадры – мотивировать посредством участия.</w:t>
      </w:r>
    </w:p>
    <w:p w:rsidR="00556D65" w:rsidRPr="007B7207" w:rsidRDefault="00556D65" w:rsidP="00556D65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Style w:val="a4"/>
          <w:rFonts w:ascii="Arial" w:hAnsi="Arial" w:cs="Arial"/>
          <w:color w:val="000000"/>
          <w:sz w:val="30"/>
          <w:szCs w:val="30"/>
          <w:bdr w:val="none" w:sz="0" w:space="0" w:color="auto" w:frame="1"/>
        </w:rPr>
        <w:t>Оценить свой уровень выполнения "золотых правил" можно перейдя по ссылке: </w:t>
      </w:r>
      <w:hyperlink r:id="rId5" w:history="1">
        <w:r w:rsidRPr="007B7207">
          <w:rPr>
            <w:rStyle w:val="a5"/>
            <w:rFonts w:ascii="Arial" w:hAnsi="Arial" w:cs="Arial"/>
            <w:color w:val="86C43B"/>
            <w:sz w:val="30"/>
            <w:szCs w:val="30"/>
            <w:bdr w:val="none" w:sz="0" w:space="0" w:color="auto" w:frame="1"/>
          </w:rPr>
          <w:t>http://visionzero.global/sites/default/files/2017-11/5-Vision_zero_Guide-Web.pdf</w:t>
        </w:r>
      </w:hyperlink>
      <w:r w:rsidRPr="007B7207">
        <w:rPr>
          <w:rFonts w:ascii="Arial" w:hAnsi="Arial" w:cs="Arial"/>
          <w:color w:val="000000"/>
          <w:sz w:val="30"/>
          <w:szCs w:val="30"/>
        </w:rPr>
        <w:t>.</w:t>
      </w:r>
    </w:p>
    <w:p w:rsidR="007B7207" w:rsidRDefault="00556D65" w:rsidP="007B7207">
      <w:pPr>
        <w:pStyle w:val="a3"/>
        <w:spacing w:before="240" w:beforeAutospacing="0" w:after="240" w:afterAutospacing="0" w:line="210" w:lineRule="atLeast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 xml:space="preserve">Каждое "золотое правило" включает простой перечень контрольных вопросов. </w:t>
      </w:r>
    </w:p>
    <w:p w:rsidR="00556D65" w:rsidRPr="007B7207" w:rsidRDefault="00556D65" w:rsidP="007B7207">
      <w:pPr>
        <w:pStyle w:val="a3"/>
        <w:spacing w:before="240" w:beforeAutospacing="0" w:after="240" w:afterAutospacing="0" w:line="210" w:lineRule="atLeast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7B7207">
        <w:rPr>
          <w:rFonts w:ascii="Arial" w:hAnsi="Arial" w:cs="Arial"/>
          <w:color w:val="000000"/>
          <w:sz w:val="30"/>
          <w:szCs w:val="30"/>
        </w:rPr>
        <w:t>Вы сможете быстро оценить, какие из семи "золотых правил" уже выполняются на вашем предприятии, что можно усовершенствовать и следует ли предпринять какие-либо корректирующие действия.</w:t>
      </w:r>
    </w:p>
    <w:p w:rsidR="0098008E" w:rsidRPr="007B7207" w:rsidRDefault="0098008E">
      <w:pPr>
        <w:rPr>
          <w:sz w:val="30"/>
          <w:szCs w:val="30"/>
        </w:rPr>
      </w:pPr>
    </w:p>
    <w:sectPr w:rsidR="0098008E" w:rsidRPr="007B7207" w:rsidSect="007B72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42"/>
    <w:rsid w:val="00556D65"/>
    <w:rsid w:val="007B7207"/>
    <w:rsid w:val="0098008E"/>
    <w:rsid w:val="00E37C6A"/>
    <w:rsid w:val="00F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65"/>
    <w:rPr>
      <w:b/>
      <w:bCs/>
    </w:rPr>
  </w:style>
  <w:style w:type="character" w:styleId="a5">
    <w:name w:val="Hyperlink"/>
    <w:basedOn w:val="a0"/>
    <w:uiPriority w:val="99"/>
    <w:semiHidden/>
    <w:unhideWhenUsed/>
    <w:rsid w:val="0055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65"/>
    <w:rPr>
      <w:b/>
      <w:bCs/>
    </w:rPr>
  </w:style>
  <w:style w:type="character" w:styleId="a5">
    <w:name w:val="Hyperlink"/>
    <w:basedOn w:val="a0"/>
    <w:uiPriority w:val="99"/>
    <w:semiHidden/>
    <w:unhideWhenUsed/>
    <w:rsid w:val="0055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ionzero.global/sites/default/files/2017-11/5-Vision_zero_Guide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2021-07-05T07:59:00Z</dcterms:created>
  <dcterms:modified xsi:type="dcterms:W3CDTF">2021-07-06T04:49:00Z</dcterms:modified>
</cp:coreProperties>
</file>