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34" w:rsidRPr="005D5834" w:rsidRDefault="005D5834" w:rsidP="005D5834">
      <w:pPr>
        <w:pStyle w:val="1"/>
        <w:rPr>
          <w:color w:val="auto"/>
        </w:rPr>
      </w:pPr>
      <w:bookmarkStart w:id="0" w:name="a1"/>
      <w:bookmarkEnd w:id="0"/>
      <w:r w:rsidRPr="005D5834">
        <w:rPr>
          <w:color w:val="auto"/>
        </w:rPr>
        <w:t>МЕРЫ ВОЗДЕЙСТВИЯ НА РУКОВОДИТЕЛЯ И ГЛАВНОГО БУХГАЛТЕРА ОРГАНИЗАЦИИ ЗА ЗАДОЛЖЕННОСТЬ ПО ПЛАТЕЖАМ В РЕСПУБЛИКАНСКИЙ И (ИЛИ) МЕСТНЫЕ БЮДЖЕТЫ, БЮДЖЕТ ФОНДА.</w:t>
      </w:r>
      <w:r w:rsidRPr="005D5834">
        <w:rPr>
          <w:color w:val="auto"/>
        </w:rPr>
        <w:br/>
        <w:t>Комментарий к Указу Президента Республики Беларусь от 26.10.2020 № 381</w:t>
      </w:r>
    </w:p>
    <w:p w:rsidR="005D5834" w:rsidRPr="005D5834" w:rsidRDefault="005D5834" w:rsidP="005D5834">
      <w:pPr>
        <w:pStyle w:val="justify"/>
      </w:pPr>
      <w:r w:rsidRPr="005D5834">
        <w:rPr>
          <w:b/>
          <w:bCs/>
        </w:rPr>
        <w:t>1. Расширен перечень платежей, задержка выплат которых влечет негативные последствия для ответственных должностных лиц организации.</w:t>
      </w:r>
      <w:r w:rsidRPr="005D5834">
        <w:t xml:space="preserve"> </w:t>
      </w:r>
    </w:p>
    <w:p w:rsidR="005D5834" w:rsidRPr="005D5834" w:rsidRDefault="005D5834" w:rsidP="005D5834">
      <w:pPr>
        <w:pStyle w:val="justify"/>
      </w:pPr>
      <w:r w:rsidRPr="005D5834">
        <w:t>Ранее Указом Президента Республики Беларусь от 13.08.1996 № 292 «О предоставлении юридическим лицам отсрочки по уплате задолженности по налогам и пени» (далее - Указ № 292) учитывалась задолженность только в бюджет. Указ Президента Республики Беларусь от 26.10.2020 № 381 «Об обеспечении расчетов с бюджетами» (далее - Указ № 381) включил в названный перечень также задолженность по взносам в ФСЗН (бюджет фонда).</w:t>
      </w:r>
    </w:p>
    <w:p w:rsidR="005D5834" w:rsidRPr="005D5834" w:rsidRDefault="005D5834" w:rsidP="005D5834">
      <w:pPr>
        <w:pStyle w:val="justify"/>
      </w:pPr>
      <w:r w:rsidRPr="005D5834">
        <w:t>Также по сравнению с Указом № 292 Указ № 381:</w:t>
      </w:r>
    </w:p>
    <w:p w:rsidR="005D5834" w:rsidRPr="005D5834" w:rsidRDefault="005D5834" w:rsidP="005D5834">
      <w:pPr>
        <w:pStyle w:val="justify"/>
      </w:pPr>
      <w:r w:rsidRPr="005D5834">
        <w:t>• выделяет задолженностью по платежам в республиканский и (или) местные бюджеты, бюджет фонда и просроченную задолженность по платежам в республиканский и (или) местные бюджеты, бюджет фонда;</w:t>
      </w:r>
    </w:p>
    <w:p w:rsidR="005D5834" w:rsidRPr="005D5834" w:rsidRDefault="005D5834" w:rsidP="005D5834">
      <w:pPr>
        <w:pStyle w:val="justify"/>
      </w:pPr>
      <w:r w:rsidRPr="005D5834">
        <w:t>• приводит определения указанных видов задолженности.</w:t>
      </w:r>
    </w:p>
    <w:p w:rsidR="005D5834" w:rsidRPr="005D5834" w:rsidRDefault="005D5834" w:rsidP="005D5834">
      <w:pPr>
        <w:pStyle w:val="justify"/>
      </w:pPr>
      <w:r w:rsidRPr="005D5834">
        <w:t>До настоящего времени определение задолженности по платежам в бюджет было приведено в абзаце 3 п.2 Положения о реструктуризации задолженности по платежам в республиканский и местные бюджеты, по кредитным договорам и прощении долга, утвержденного Указом Президента Республики Беларусь от 16.02.2004 № 88 (далее - Положение № 88; Указ № 88). В Бюджетном кодексе Республики Беларусь (далее - Бюджетный кодекс) такого определения не было.</w:t>
      </w:r>
    </w:p>
    <w:p w:rsidR="005D5834" w:rsidRPr="005D5834" w:rsidRDefault="005D5834" w:rsidP="005D5834">
      <w:pPr>
        <w:pStyle w:val="justify"/>
      </w:pPr>
      <w:r w:rsidRPr="005D5834">
        <w:t xml:space="preserve">В письме Министерства по налогам и сборам Республики Беларусь, Министерства финансов Республики Беларусь, Министерства труда и социальной защиты </w:t>
      </w:r>
      <w:proofErr w:type="gramStart"/>
      <w:r w:rsidRPr="005D5834">
        <w:t>Республики Беларусь от 25.10.2019 № 1-2-12/4054/5-2-8/320/5-1-23/06121 «О реализации пункта 2 Указа Президента Республики Беларусь от 13 августа 1996 г. № 292» (далее - письмо) указано, что исходя из положений Бюджетного кодекса под задолженностью по платежам в бюджет для целей применения части первой п.2 Указа № 292 следует понимать сумму не уплаченных в срок налогов, сборов (пошлин), штрафов, пеней и иных платежей, подлежащих уплате в бюджет в соответствии с законодательством, в том числе платежей в счет погашения задолженности по бюджетным ссудам, бюджетным займам, процентам по бюджетным займам, пеням, начисленным за несвоевременный возврат таких ссуд и займов, по исполненным гарантиям Правительства Республики</w:t>
      </w:r>
      <w:proofErr w:type="gramEnd"/>
      <w:r w:rsidRPr="005D5834">
        <w:t> Беларусь, местных исполнительных и распорядительных органов и процентам по ним, а также задолженность, возникшую в случае неисполнения пользователями внешних государственных займов и внешних займов, гарантированных Правительством Республики Беларусь, своих обязательств по исполнению платежей по погашению и обслуживанию таких займов, что соответствует абзацу 3 п.2 Положения № 88.</w:t>
      </w:r>
    </w:p>
    <w:p w:rsidR="005D5834" w:rsidRPr="005D5834" w:rsidRDefault="005D5834" w:rsidP="005D5834">
      <w:pPr>
        <w:pStyle w:val="justify"/>
      </w:pPr>
      <w:r w:rsidRPr="005D5834">
        <w:t>Также в письме указано, что согласно п.1 ст.25 Бюджетного кодекса налоговые доходы считаются уплаченными в доход соответствующего бюджета с момента, определяемого налоговым законодательством.</w:t>
      </w:r>
    </w:p>
    <w:p w:rsidR="00457787" w:rsidRDefault="005D5834" w:rsidP="005D5834">
      <w:pPr>
        <w:pStyle w:val="justify"/>
      </w:pPr>
      <w:r w:rsidRPr="005D5834">
        <w:t xml:space="preserve">Под просроченной задолженностью по платежам в республиканский и (или) местные бюджеты, бюджет фонда в Указе № 381 понимается задолженность, образовавшаяся в результате </w:t>
      </w:r>
      <w:proofErr w:type="spellStart"/>
      <w:r w:rsidRPr="005D5834">
        <w:t>необеспечения</w:t>
      </w:r>
      <w:proofErr w:type="spellEnd"/>
      <w:r w:rsidRPr="005D5834">
        <w:t xml:space="preserve"> уплаты соответствующих платежей начиная с 1-го числа месяца, следующего за месяцем возникновения задолженности по платежам в </w:t>
      </w:r>
      <w:r w:rsidRPr="005D5834">
        <w:lastRenderedPageBreak/>
        <w:t>республиканский и (или) местные бюджеты, бюджет фонда. Иными словами, Указ № 381 выделяет фактически текущую задолженность, которая не выходит за пределы отчетного месяца, и просроченную задолженность.</w:t>
      </w:r>
    </w:p>
    <w:p w:rsidR="005D5834" w:rsidRPr="005D5834" w:rsidRDefault="005D5834" w:rsidP="005D5834">
      <w:pPr>
        <w:pStyle w:val="justify"/>
      </w:pPr>
      <w:r w:rsidRPr="005D5834">
        <w:t>Разные виды задолженности влияют на способ лишения руководителей организаций и главных бухгалтеров (а также их заместителей) премий, бонусов и вознаграждений. </w:t>
      </w:r>
    </w:p>
    <w:tbl>
      <w:tblPr>
        <w:tblW w:w="5000" w:type="pct"/>
        <w:tblLook w:val="04A0"/>
      </w:tblPr>
      <w:tblGrid>
        <w:gridCol w:w="595"/>
        <w:gridCol w:w="8760"/>
      </w:tblGrid>
      <w:tr w:rsidR="005D5834" w:rsidRPr="005D5834" w:rsidTr="005D58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34" w:rsidRPr="005D5834" w:rsidRDefault="005D5834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D5834" w:rsidRPr="005D5834" w:rsidRDefault="005D5834">
            <w:pPr>
              <w:pStyle w:val="primsit"/>
            </w:pPr>
            <w:r w:rsidRPr="005D5834">
              <w:t>Обратите внимание!</w:t>
            </w:r>
          </w:p>
          <w:p w:rsidR="005D5834" w:rsidRPr="005D5834" w:rsidRDefault="005D5834">
            <w:pPr>
              <w:pStyle w:val="a0-justify"/>
            </w:pPr>
            <w:r w:rsidRPr="005D5834">
              <w:t>Как и ранее, реструктуризация задолженности не освобождает от ответственности - в данном случае от запрета на выплаты премий, бонусов и вознаграждений.</w:t>
            </w:r>
          </w:p>
          <w:p w:rsidR="005D5834" w:rsidRPr="005D5834" w:rsidRDefault="005D5834">
            <w:pPr>
              <w:pStyle w:val="a0-justify"/>
            </w:pPr>
            <w:proofErr w:type="gramStart"/>
            <w:r w:rsidRPr="005D5834">
              <w:t>Так, например, Указом № 88 предусматривается реструктуризация задолженности, но до полного расчета юридических лиц по ней и вне зависимости от ее состояния (реструктуризирована задолженность либо нет) сохраняют свое действие нормативные предписания Указа № 381, запрещающие выплату премий, бонусов и вознаграждений должностным лицам организаций, имеющих задолженность по платежам в республиканский и (или) местные бюджеты, бюджет фонда.</w:t>
            </w:r>
            <w:proofErr w:type="gramEnd"/>
          </w:p>
        </w:tc>
      </w:tr>
    </w:tbl>
    <w:p w:rsidR="005D5834" w:rsidRPr="005D5834" w:rsidRDefault="005D5834" w:rsidP="00457787">
      <w:pPr>
        <w:pStyle w:val="margt"/>
      </w:pPr>
      <w:r w:rsidRPr="005D5834">
        <w:t> </w:t>
      </w:r>
      <w:r w:rsidRPr="005D5834">
        <w:rPr>
          <w:b/>
          <w:bCs/>
        </w:rPr>
        <w:t>2. Включение в состав выплат, подпадающих под действие запрета, таких стимулирующих выплат, как бонусы и вознаграждения.</w:t>
      </w:r>
    </w:p>
    <w:p w:rsidR="005D5834" w:rsidRPr="005D5834" w:rsidRDefault="005D5834" w:rsidP="005D5834">
      <w:pPr>
        <w:pStyle w:val="justify"/>
      </w:pPr>
      <w:r w:rsidRPr="005D5834">
        <w:t>В Указе № 381 не приводятся определения премий, бонусов и вознаграждений. Исходя из части первой ст.63 Трудового кодекса Республики Беларусь (далее - ТК), это стимулирующие выплаты. Правда, бонусы и вознаграждения, как правило, характерны больше для руководителей (государственных) организаций. </w:t>
      </w:r>
    </w:p>
    <w:tbl>
      <w:tblPr>
        <w:tblW w:w="5000" w:type="pct"/>
        <w:tblLook w:val="04A0"/>
      </w:tblPr>
      <w:tblGrid>
        <w:gridCol w:w="595"/>
        <w:gridCol w:w="8760"/>
      </w:tblGrid>
      <w:tr w:rsidR="005D5834" w:rsidRPr="005D5834" w:rsidTr="005D58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34" w:rsidRPr="005D5834" w:rsidRDefault="005D5834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D5834" w:rsidRPr="005D5834" w:rsidRDefault="005D5834">
            <w:pPr>
              <w:pStyle w:val="primsit"/>
              <w:rPr>
                <w:sz w:val="22"/>
                <w:szCs w:val="22"/>
              </w:rPr>
            </w:pPr>
            <w:proofErr w:type="spellStart"/>
            <w:r w:rsidRPr="005D5834">
              <w:rPr>
                <w:sz w:val="22"/>
                <w:szCs w:val="22"/>
              </w:rPr>
              <w:t>Справочно</w:t>
            </w:r>
            <w:proofErr w:type="spellEnd"/>
            <w:r w:rsidR="00457787">
              <w:rPr>
                <w:sz w:val="22"/>
                <w:szCs w:val="22"/>
              </w:rPr>
              <w:t>:</w:t>
            </w:r>
          </w:p>
          <w:p w:rsidR="005D5834" w:rsidRPr="005D5834" w:rsidRDefault="005D5834">
            <w:pPr>
              <w:pStyle w:val="a0-justify"/>
              <w:rPr>
                <w:sz w:val="22"/>
                <w:szCs w:val="22"/>
              </w:rPr>
            </w:pPr>
            <w:proofErr w:type="gramStart"/>
            <w:r w:rsidRPr="005D5834">
              <w:rPr>
                <w:sz w:val="22"/>
                <w:szCs w:val="22"/>
              </w:rPr>
              <w:t>Размеры оплаты труда</w:t>
            </w:r>
            <w:proofErr w:type="gramEnd"/>
            <w:r w:rsidRPr="005D5834">
              <w:rPr>
                <w:sz w:val="22"/>
                <w:szCs w:val="22"/>
              </w:rPr>
              <w:t xml:space="preserve"> руководителя организации, его заместителей определяются по соглашению сторон при заключении трудового договора в случаях, предусмотренных законодательством (ст.64 ТК).</w:t>
            </w:r>
          </w:p>
        </w:tc>
      </w:tr>
    </w:tbl>
    <w:p w:rsidR="00457787" w:rsidRDefault="005D5834" w:rsidP="00457787">
      <w:pPr>
        <w:pStyle w:val="margt"/>
      </w:pPr>
      <w:r w:rsidRPr="005D5834">
        <w:t> Так, например, предусмотрены следующие бонусы и вознаграждения для руководителей государственных организаций:</w:t>
      </w:r>
    </w:p>
    <w:p w:rsidR="005D5834" w:rsidRPr="005D5834" w:rsidRDefault="005D5834" w:rsidP="00457787">
      <w:pPr>
        <w:pStyle w:val="margt"/>
      </w:pPr>
      <w:r w:rsidRPr="005D5834">
        <w:t xml:space="preserve">1) годовой бонус в размере не более 12 окладов включительно. </w:t>
      </w:r>
      <w:proofErr w:type="gramStart"/>
      <w:r w:rsidRPr="005D5834">
        <w:t>При этом под годовым бонусом понимается поощрение в размере до 10 % прироста чистой прибыли организации, полученного по итогам отчетного года по сравнению с предыдущим годом, но не более 12 окладов включительно, за выполнение прогнозного показателя по чистой прибыли организации за отчетный год и иных ключевых показателей эффективности работы руководителей, доведенных в установленном порядке в рамках обеспечения выполнения прогноза социально-экономического развития</w:t>
      </w:r>
      <w:proofErr w:type="gramEnd"/>
      <w:r w:rsidRPr="005D5834">
        <w:t xml:space="preserve"> Республики Беларусь в целом за отчетный год (часть первая подп.6.6 п.6 Положения об условиях оплаты труда руководителей государственных организаций и организаций с долей собственности государства в их имуществе, утвержденного постановлением Совета Министров Республики Беларусь от 08.07.2013 № 597 (далее - Положение № 597; постановление № 597));</w:t>
      </w:r>
    </w:p>
    <w:p w:rsidR="005D5834" w:rsidRPr="005D5834" w:rsidRDefault="005D5834" w:rsidP="005D5834">
      <w:pPr>
        <w:pStyle w:val="justify"/>
      </w:pPr>
      <w:r w:rsidRPr="005D5834">
        <w:t xml:space="preserve">2) краткосрочные бонусы </w:t>
      </w:r>
      <w:proofErr w:type="gramStart"/>
      <w:r w:rsidRPr="005D5834">
        <w:t>за</w:t>
      </w:r>
      <w:proofErr w:type="gramEnd"/>
      <w:r w:rsidRPr="005D5834">
        <w:t>:</w:t>
      </w:r>
    </w:p>
    <w:p w:rsidR="005D5834" w:rsidRPr="005D5834" w:rsidRDefault="005D5834" w:rsidP="005D5834">
      <w:pPr>
        <w:pStyle w:val="justify"/>
      </w:pPr>
      <w:r w:rsidRPr="005D5834">
        <w:t>- выполнение ключевых показателей эффективности работы руководителей, доведенных в установленном порядке в рамках обеспечения выполнения прогноза социально-экономического развития Республики Беларусь;</w:t>
      </w:r>
    </w:p>
    <w:p w:rsidR="005D5834" w:rsidRPr="005D5834" w:rsidRDefault="005D5834" w:rsidP="005D5834">
      <w:pPr>
        <w:pStyle w:val="justify"/>
      </w:pPr>
      <w:r w:rsidRPr="005D5834">
        <w:lastRenderedPageBreak/>
        <w:t>- достижение опережающего роста производительности труда по сравнению с ростом заработной платы;</w:t>
      </w:r>
    </w:p>
    <w:p w:rsidR="005D5834" w:rsidRPr="005D5834" w:rsidRDefault="005D5834" w:rsidP="005D5834">
      <w:pPr>
        <w:pStyle w:val="justify"/>
      </w:pPr>
      <w:r w:rsidRPr="005D5834">
        <w:t>- другие показатели финансово-хозяйственной деятельности (часть первая подп.6.2 п.6 Положения № 597);</w:t>
      </w:r>
    </w:p>
    <w:p w:rsidR="005D5834" w:rsidRPr="005D5834" w:rsidRDefault="005D5834" w:rsidP="005D5834">
      <w:pPr>
        <w:pStyle w:val="justify"/>
      </w:pPr>
      <w:r w:rsidRPr="005D5834">
        <w:t>3) единовременное вознаграждение за принятие (перевод) работников на дополнительно введенные высокопроизводительные рабочие места по результатам реализации инвестиционных проектов в размере не более 12 окладов включительно (часть первая подп.6.7 п.6 Положения № 597);</w:t>
      </w:r>
    </w:p>
    <w:p w:rsidR="005D5834" w:rsidRPr="005D5834" w:rsidRDefault="005D5834" w:rsidP="005D5834">
      <w:pPr>
        <w:pStyle w:val="justify"/>
      </w:pPr>
      <w:r w:rsidRPr="005D5834">
        <w:t>4) единовременные вознаграждения за выполнение за отчетный год доведенных в установленном порядке без уточнения, предусматривающего уменьшение, объемов:</w:t>
      </w:r>
    </w:p>
    <w:p w:rsidR="005D5834" w:rsidRPr="005D5834" w:rsidRDefault="005D5834" w:rsidP="005D5834">
      <w:pPr>
        <w:pStyle w:val="justify"/>
      </w:pPr>
      <w:r w:rsidRPr="005D5834">
        <w:t>- заказа на поставку (заготовку, сдачу) лома и отходов черных и цветных металлов для государственных (республиканских) нужд в размере не более двух окладов включительно;</w:t>
      </w:r>
    </w:p>
    <w:p w:rsidR="005D5834" w:rsidRPr="005D5834" w:rsidRDefault="005D5834" w:rsidP="005D5834">
      <w:pPr>
        <w:pStyle w:val="justify"/>
      </w:pPr>
      <w:r w:rsidRPr="005D5834">
        <w:t>- заказа на поставку (заготовку, сдачу) отходов бумаги и картона и отходов стекла для республиканских государственных нужд в размере не более двух окладов включительно (часть первая подп.6.8 п.6 Положения № 597).</w:t>
      </w:r>
    </w:p>
    <w:p w:rsidR="005D5834" w:rsidRPr="005D5834" w:rsidRDefault="005D5834" w:rsidP="005D5834">
      <w:pPr>
        <w:pStyle w:val="justify"/>
      </w:pPr>
      <w:r w:rsidRPr="005D5834">
        <w:t xml:space="preserve">Принято </w:t>
      </w:r>
      <w:r w:rsidRPr="005D5834">
        <w:rPr>
          <w:b/>
          <w:bCs/>
        </w:rPr>
        <w:t>различать лишение</w:t>
      </w:r>
      <w:r w:rsidRPr="005D5834">
        <w:t xml:space="preserve"> работника определенных выплат, </w:t>
      </w:r>
      <w:r w:rsidRPr="005D5834">
        <w:rPr>
          <w:b/>
          <w:bCs/>
        </w:rPr>
        <w:t>установку зависимости выплаты</w:t>
      </w:r>
      <w:r w:rsidRPr="005D5834">
        <w:t xml:space="preserve"> заработной платы от расчета с бюджетом </w:t>
      </w:r>
      <w:r w:rsidRPr="005D5834">
        <w:rPr>
          <w:b/>
          <w:bCs/>
        </w:rPr>
        <w:t>и ограничение повышения</w:t>
      </w:r>
      <w:r w:rsidRPr="005D5834">
        <w:t xml:space="preserve"> ее размеров.</w:t>
      </w:r>
    </w:p>
    <w:p w:rsidR="005D5834" w:rsidRPr="005D5834" w:rsidRDefault="005D5834" w:rsidP="005D5834">
      <w:pPr>
        <w:pStyle w:val="justify"/>
      </w:pPr>
      <w:r w:rsidRPr="005D5834">
        <w:t xml:space="preserve">1. </w:t>
      </w:r>
      <w:proofErr w:type="gramStart"/>
      <w:r w:rsidRPr="005D5834">
        <w:t>Например, ранее и в настоящее время действует ограничение (запрет) на повышение субъектами хозяйствования всех форм собственности, имеющими задолженность по заработной плате и (или) обязательным страховым взносам в бюджет государственного внебюджетного фонда социальной защиты населения Республики Беларусь, тарифной ставки (тарифного оклада), действующих размеров премий, надбавок и доплат в период до погашения задолженности (п.3 постановления Совета Министров Республики Беларусь от 24.12.1998</w:t>
      </w:r>
      <w:proofErr w:type="gramEnd"/>
      <w:r w:rsidRPr="005D5834">
        <w:t xml:space="preserve"> № </w:t>
      </w:r>
      <w:proofErr w:type="gramStart"/>
      <w:r w:rsidRPr="005D5834">
        <w:t>1972 «О дополнительных мерах по совершенствованию оплаты труда работников отраслей экономики»; абзац 2 части первой п.3 постановления Совета Министров Республики Беларусь от 12.12.2001 № 1794 «О некоторых мерах по выплате заработной платы работникам отраслей экономики» (далее - Положение № 1794)).</w:t>
      </w:r>
      <w:proofErr w:type="gramEnd"/>
    </w:p>
    <w:p w:rsidR="005D5834" w:rsidRPr="005D5834" w:rsidRDefault="005D5834" w:rsidP="005D5834">
      <w:pPr>
        <w:pStyle w:val="justify"/>
      </w:pPr>
      <w:proofErr w:type="gramStart"/>
      <w:r w:rsidRPr="005D5834">
        <w:t>Также запрет на повышение тарифной ставки (тарифного оклада) действует при невыполнении организацией условий оказания господдержки в случае, если уровень среднемесячной зарплаты работников таких организаций, исчисленной нарастающим итогом с начала года, превышает уровень среднемесячной зарплаты работников по соответствующему виду экономической деятельности по республике в целом, исчисленной нарастающим итогом с начала года, в течение периода действия государственной поддержки (п.1 постановления Совета</w:t>
      </w:r>
      <w:proofErr w:type="gramEnd"/>
      <w:r w:rsidRPr="005D5834">
        <w:t xml:space="preserve"> </w:t>
      </w:r>
      <w:proofErr w:type="gramStart"/>
      <w:r w:rsidRPr="005D5834">
        <w:t>Министров Республики Беларусь от 28.04.2001 № 623 «Об оплате труда работников юридических лиц и индивидуальных предпринимателей при получении от государства в индивидуальном порядке государственной поддержки»).</w:t>
      </w:r>
      <w:proofErr w:type="gramEnd"/>
    </w:p>
    <w:p w:rsidR="005D5834" w:rsidRPr="005D5834" w:rsidRDefault="005D5834" w:rsidP="005D5834">
      <w:pPr>
        <w:pStyle w:val="justify"/>
      </w:pPr>
      <w:r w:rsidRPr="005D5834">
        <w:t xml:space="preserve">Но эти правила действуют только в отношении повышений </w:t>
      </w:r>
      <w:proofErr w:type="gramStart"/>
      <w:r w:rsidRPr="005D5834">
        <w:t>размеров оплаты труда</w:t>
      </w:r>
      <w:proofErr w:type="gramEnd"/>
      <w:r w:rsidRPr="005D5834">
        <w:t xml:space="preserve"> и касаются всех категорий работников.</w:t>
      </w:r>
    </w:p>
    <w:p w:rsidR="005D5834" w:rsidRPr="005D5834" w:rsidRDefault="005D5834" w:rsidP="005D5834">
      <w:pPr>
        <w:pStyle w:val="justify"/>
      </w:pPr>
      <w:r w:rsidRPr="005D5834">
        <w:t xml:space="preserve">2. Срок выплаты заработной платы, в частности руководителям организаций независимо от формы собственности и подчиненности и их заместителям, не ранее полного погашения за соответствующий месяц задолженности по заработной плате </w:t>
      </w:r>
      <w:r w:rsidRPr="005D5834">
        <w:lastRenderedPageBreak/>
        <w:t>работникам организаций с учетом подчиненности и места нахождения (абзац 3 части первой п.3 Положения № 1794).</w:t>
      </w:r>
    </w:p>
    <w:p w:rsidR="005D5834" w:rsidRPr="005D5834" w:rsidRDefault="005D5834" w:rsidP="005D5834">
      <w:pPr>
        <w:pStyle w:val="justify"/>
      </w:pPr>
      <w:r w:rsidRPr="005D5834">
        <w:t>3. Запрещено начислять и выплачивать все виды премий, бонусы и вознаграждения, предусмотренные контрактом, в том числе на основании ЛПА, за месяц, в котором имели место:</w:t>
      </w:r>
    </w:p>
    <w:p w:rsidR="005D5834" w:rsidRPr="005D5834" w:rsidRDefault="005D5834" w:rsidP="005D5834">
      <w:pPr>
        <w:pStyle w:val="justify"/>
      </w:pPr>
      <w:r w:rsidRPr="005D5834">
        <w:t>- рост убытка от реализации объектов за отчетный период по сравнению с предыдущим периодом по организации в целом;</w:t>
      </w:r>
    </w:p>
    <w:p w:rsidR="005D5834" w:rsidRPr="005D5834" w:rsidRDefault="005D5834" w:rsidP="005D5834">
      <w:pPr>
        <w:pStyle w:val="justify"/>
      </w:pPr>
      <w:r w:rsidRPr="005D5834">
        <w:t>- задолженность по выплате зарплаты, а именно ее невыплата в сроки и размерах, установленных законодательством, ЛПА, трудовым договором;</w:t>
      </w:r>
    </w:p>
    <w:p w:rsidR="005D5834" w:rsidRPr="005D5834" w:rsidRDefault="005D5834" w:rsidP="005D5834">
      <w:pPr>
        <w:pStyle w:val="justify"/>
      </w:pPr>
      <w:r w:rsidRPr="005D5834">
        <w:t xml:space="preserve">- задолженность по оплате потребленных с начала отчетного года природного газа, </w:t>
      </w:r>
      <w:proofErr w:type="spellStart"/>
      <w:r w:rsidRPr="005D5834">
        <w:t>электр</w:t>
      </w:r>
      <w:proofErr w:type="gramStart"/>
      <w:r w:rsidRPr="005D5834">
        <w:t>о</w:t>
      </w:r>
      <w:proofErr w:type="spellEnd"/>
      <w:r w:rsidRPr="005D5834">
        <w:t>-</w:t>
      </w:r>
      <w:proofErr w:type="gramEnd"/>
      <w:r w:rsidRPr="005D5834">
        <w:t xml:space="preserve"> и </w:t>
      </w:r>
      <w:proofErr w:type="spellStart"/>
      <w:r w:rsidRPr="005D5834">
        <w:t>теплоэнергии</w:t>
      </w:r>
      <w:proofErr w:type="spellEnd"/>
      <w:r w:rsidRPr="005D5834">
        <w:t xml:space="preserve">, образовавшаяся в результате </w:t>
      </w:r>
      <w:proofErr w:type="spellStart"/>
      <w:r w:rsidRPr="005D5834">
        <w:t>необеспечения</w:t>
      </w:r>
      <w:proofErr w:type="spellEnd"/>
      <w:r w:rsidRPr="005D5834">
        <w:t xml:space="preserve"> их оплаты в сроки, установленные договорами или законодательными актами (предусмотрены исключения в части второй подп.2.5 п.2 постановления № 597) (часть первая подп.2.5 п.2 постановления № 597; письмо Министерства труда и социальной защиты Республики Беларусь от 20.11.2015 № 1-2-12/2735 «О применении </w:t>
      </w:r>
      <w:proofErr w:type="gramStart"/>
      <w:r w:rsidRPr="005D5834">
        <w:t>норм постановления Совета Министров Республики</w:t>
      </w:r>
      <w:proofErr w:type="gramEnd"/>
      <w:r w:rsidRPr="005D5834">
        <w:t> Беларусь от 13 октября 2015 г. № 848»).</w:t>
      </w:r>
    </w:p>
    <w:p w:rsidR="005D5834" w:rsidRPr="005D5834" w:rsidRDefault="005D5834" w:rsidP="005D5834">
      <w:pPr>
        <w:pStyle w:val="justify"/>
      </w:pPr>
      <w:r w:rsidRPr="005D5834">
        <w:t xml:space="preserve">В рамках указанного запрета премии, бонусы, вознаграждения за квартал, полугодие или иной период начисляются пропорционально месяцам, в которых не было оснований для их </w:t>
      </w:r>
      <w:proofErr w:type="spellStart"/>
      <w:r w:rsidRPr="005D5834">
        <w:t>неначисления</w:t>
      </w:r>
      <w:proofErr w:type="spellEnd"/>
      <w:r w:rsidRPr="005D5834">
        <w:t xml:space="preserve"> (часть третья подп.2.5 п.2 постановления № 597).</w:t>
      </w:r>
    </w:p>
    <w:p w:rsidR="005D5834" w:rsidRPr="005D5834" w:rsidRDefault="005D5834" w:rsidP="005D5834">
      <w:pPr>
        <w:pStyle w:val="justify"/>
      </w:pPr>
      <w:r w:rsidRPr="005D5834">
        <w:rPr>
          <w:b/>
          <w:bCs/>
        </w:rPr>
        <w:t>3. Новые способы ограничения (запрета).</w:t>
      </w:r>
    </w:p>
    <w:p w:rsidR="005D5834" w:rsidRPr="005D5834" w:rsidRDefault="005D5834" w:rsidP="005D5834">
      <w:pPr>
        <w:pStyle w:val="justify"/>
      </w:pPr>
      <w:r w:rsidRPr="005D5834">
        <w:t>В отличие от Указа № 292 Указом № 381 запрет на выплату стимулирующих выплата (премий, бонусов и вознаграждений) будет устанавливаться либо за дни просрочки при текущей задолженности, либо за месяцы, в которых допущена просроченная задолженность. Как указано в официальном комментарии: лишение премии будет осуществляться исходя из количества дней, в которых имелась задолженность перед бюджетом, и (или) периодов, в которых допущена просроченная задолженность, а не по факту ее наличия и независимо от длительности периода, как было ранее.</w:t>
      </w:r>
    </w:p>
    <w:tbl>
      <w:tblPr>
        <w:tblW w:w="5000" w:type="pct"/>
        <w:tblLook w:val="04A0"/>
      </w:tblPr>
      <w:tblGrid>
        <w:gridCol w:w="595"/>
        <w:gridCol w:w="8760"/>
      </w:tblGrid>
      <w:tr w:rsidR="005D5834" w:rsidRPr="005D5834" w:rsidTr="005D58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834" w:rsidRPr="005D5834" w:rsidRDefault="005D5834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D5834" w:rsidRPr="005D5834" w:rsidRDefault="005D5834">
            <w:pPr>
              <w:pStyle w:val="a0-justify"/>
              <w:rPr>
                <w:sz w:val="22"/>
                <w:szCs w:val="22"/>
              </w:rPr>
            </w:pPr>
          </w:p>
        </w:tc>
      </w:tr>
    </w:tbl>
    <w:p w:rsidR="005D5834" w:rsidRPr="005D5834" w:rsidRDefault="005D5834" w:rsidP="005D5834">
      <w:pPr>
        <w:pStyle w:val="margt"/>
      </w:pPr>
    </w:p>
    <w:p w:rsidR="005D5834" w:rsidRPr="005D5834" w:rsidRDefault="005D5834" w:rsidP="005D5834">
      <w:pPr>
        <w:pStyle w:val="justify"/>
      </w:pPr>
      <w:proofErr w:type="gramStart"/>
      <w:r w:rsidRPr="005D5834">
        <w:t>Установлено правило начисления премий, бонусов и вознаграждений руководителю и главному бухгалтеру (их заместителям) юридического лица (его обособленного подразделения), а именно: за месяц (квартал, полугодие или иной период) пропорционально календарным дням (месяцам), в которых отсутствовала задолженность (просроченная задолженность) по платежам в республиканский и (или) местные бюджеты, бюджет фонда (подп.1.2 п.1 Указа № 381).</w:t>
      </w:r>
      <w:proofErr w:type="gramEnd"/>
    </w:p>
    <w:p w:rsidR="005D5834" w:rsidRPr="005D5834" w:rsidRDefault="005D5834" w:rsidP="005D5834">
      <w:pPr>
        <w:pStyle w:val="justify"/>
      </w:pPr>
      <w:r w:rsidRPr="005D5834">
        <w:rPr>
          <w:b/>
          <w:bCs/>
        </w:rPr>
        <w:t>4. Ограничение перечня ответственных лиц.</w:t>
      </w:r>
      <w:r w:rsidRPr="005D5834">
        <w:t xml:space="preserve"> </w:t>
      </w:r>
    </w:p>
    <w:p w:rsidR="005D5834" w:rsidRPr="005D5834" w:rsidRDefault="005D5834" w:rsidP="005D5834">
      <w:pPr>
        <w:pStyle w:val="justify"/>
      </w:pPr>
      <w:r w:rsidRPr="005D5834">
        <w:t>В настоящее время ограничения, установленные Указом № 381, касаются только руководителя и главного бухгалтера (их заместителей) юридического лица (его обособленного подразделения). Ранее запрет касался также главных специалистов.</w:t>
      </w:r>
    </w:p>
    <w:p w:rsidR="005D5834" w:rsidRPr="005D5834" w:rsidRDefault="005D5834" w:rsidP="005D5834">
      <w:pPr>
        <w:pStyle w:val="justify"/>
      </w:pPr>
      <w:r w:rsidRPr="005D5834">
        <w:t xml:space="preserve">Как указано в официальном комментарии, меры ответственности будут применяться только в отношении круга лиц, непосредственно отвечающих за финансовое состояние организации и наделенных полномочиями на принятие соответствующих управленческих решений (то </w:t>
      </w:r>
      <w:proofErr w:type="gramStart"/>
      <w:r w:rsidRPr="005D5834">
        <w:t>есть</w:t>
      </w:r>
      <w:proofErr w:type="gramEnd"/>
      <w:r w:rsidRPr="005D5834">
        <w:t xml:space="preserve"> исключены главные специалисты и их заместители, выполняющие, по сути, решения руководства, кроме главного бухгалтера и его заместителей, самостоятельно уплачивающих платежи в бюджет).</w:t>
      </w:r>
    </w:p>
    <w:p w:rsidR="005D5834" w:rsidRPr="005D5834" w:rsidRDefault="005D5834" w:rsidP="005D5834">
      <w:pPr>
        <w:pStyle w:val="justify"/>
      </w:pPr>
      <w:r w:rsidRPr="005D5834">
        <w:lastRenderedPageBreak/>
        <w:t>Ранее под главными специалистами понимались иные руководители (служащие, которые согласно Единому квалификационному справочнику должностей служащих относились к категории «Руководители»).</w:t>
      </w:r>
    </w:p>
    <w:p w:rsidR="005D5834" w:rsidRPr="005D5834" w:rsidRDefault="005D5834" w:rsidP="005D5834">
      <w:pPr>
        <w:pStyle w:val="justify"/>
      </w:pPr>
      <w:r w:rsidRPr="005D5834">
        <w:rPr>
          <w:b/>
          <w:bCs/>
        </w:rPr>
        <w:t>5. Контракт: больше никаких дополнительных требований к содержанию.</w:t>
      </w:r>
    </w:p>
    <w:p w:rsidR="005D5834" w:rsidRDefault="005D5834" w:rsidP="005D5834">
      <w:pPr>
        <w:pStyle w:val="justify"/>
      </w:pPr>
      <w:r w:rsidRPr="005D5834">
        <w:t>Указом № 381 исключены требования к содержанию контракта, которые оставались обязательными для руководителя. Ранее Указом № 292 было предусмотрено, что в контрактах, заключаемых с руководителями юридических лиц, наниматель обязан предусматривать персональную ответственность руководителя за нарушение запрета, установленного Указом № 292, включая расторжение нанимателем контракта до истечения срока его действия.</w:t>
      </w:r>
    </w:p>
    <w:p w:rsidR="00457787" w:rsidRDefault="00457787" w:rsidP="005D5834">
      <w:pPr>
        <w:pStyle w:val="justify"/>
      </w:pPr>
    </w:p>
    <w:p w:rsidR="00457787" w:rsidRPr="005D5834" w:rsidRDefault="00457787" w:rsidP="005D5834">
      <w:pPr>
        <w:pStyle w:val="justify"/>
      </w:pPr>
      <w:r>
        <w:t>По материалам  аналитической правовой системы «</w:t>
      </w:r>
      <w:proofErr w:type="spellStart"/>
      <w:r>
        <w:t>Бизнес-Инфо</w:t>
      </w:r>
      <w:proofErr w:type="spellEnd"/>
      <w:r>
        <w:t>»</w:t>
      </w:r>
    </w:p>
    <w:sectPr w:rsidR="00457787" w:rsidRPr="005D5834" w:rsidSect="00C9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834"/>
    <w:rsid w:val="002B1589"/>
    <w:rsid w:val="00457787"/>
    <w:rsid w:val="00561248"/>
    <w:rsid w:val="005D5834"/>
    <w:rsid w:val="00813B86"/>
    <w:rsid w:val="00AD5385"/>
    <w:rsid w:val="00C923E8"/>
    <w:rsid w:val="00FA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E8"/>
  </w:style>
  <w:style w:type="paragraph" w:styleId="1">
    <w:name w:val="heading 1"/>
    <w:basedOn w:val="a"/>
    <w:link w:val="10"/>
    <w:uiPriority w:val="9"/>
    <w:qFormat/>
    <w:rsid w:val="005D5834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834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5834"/>
    <w:rPr>
      <w:color w:val="0038C8"/>
      <w:u w:val="single"/>
    </w:rPr>
  </w:style>
  <w:style w:type="paragraph" w:customStyle="1" w:styleId="margt">
    <w:name w:val="marg_t"/>
    <w:basedOn w:val="a"/>
    <w:rsid w:val="005D5834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5D5834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D5834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5D5834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sit">
    <w:name w:val="prim_sit"/>
    <w:basedOn w:val="a"/>
    <w:rsid w:val="005D5834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odpis">
    <w:name w:val="podpis"/>
    <w:basedOn w:val="a"/>
    <w:rsid w:val="005D5834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1917</Words>
  <Characters>10928</Characters>
  <Application>Microsoft Office Word</Application>
  <DocSecurity>0</DocSecurity>
  <Lines>91</Lines>
  <Paragraphs>25</Paragraphs>
  <ScaleCrop>false</ScaleCrop>
  <Company>Microsoft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Тихоненко </dc:creator>
  <cp:keywords/>
  <dc:description/>
  <cp:lastModifiedBy>Borbet</cp:lastModifiedBy>
  <cp:revision>3</cp:revision>
  <dcterms:created xsi:type="dcterms:W3CDTF">2020-11-20T09:26:00Z</dcterms:created>
  <dcterms:modified xsi:type="dcterms:W3CDTF">2020-11-20T09:40:00Z</dcterms:modified>
</cp:coreProperties>
</file>