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2A" w:rsidRPr="007F6D2A" w:rsidRDefault="007F6D2A" w:rsidP="00EE5CBB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№ 5.5. </w:t>
      </w:r>
    </w:p>
    <w:p w:rsidR="007F6D2A" w:rsidRPr="007F6D2A" w:rsidRDefault="007F6D2A" w:rsidP="00EE5CB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F6D2A">
        <w:rPr>
          <w:rFonts w:ascii="Times New Roman" w:hAnsi="Times New Roman" w:cs="Times New Roman"/>
          <w:b/>
          <w:color w:val="000000"/>
          <w:sz w:val="28"/>
          <w:szCs w:val="28"/>
        </w:rPr>
        <w:t>Рэгістрацыя</w:t>
      </w:r>
      <w:proofErr w:type="spellEnd"/>
      <w:r w:rsidRPr="007F6D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b/>
          <w:color w:val="000000"/>
          <w:sz w:val="28"/>
          <w:szCs w:val="28"/>
        </w:rPr>
        <w:t>смерці</w:t>
      </w:r>
      <w:proofErr w:type="spellEnd"/>
    </w:p>
    <w:p w:rsidR="007F6D2A" w:rsidRPr="007F6D2A" w:rsidRDefault="007F6D2A" w:rsidP="00EE5CBB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Дзяржаўны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орган,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павінен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звярнуцца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: орган загса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апошнім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наступлення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пахавання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якая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выдала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медычнае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мёртванароджаных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альбо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суда,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вынес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рашэнне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факту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аб'явы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звесткі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прадстаўляюцца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пашпарты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іншыя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сведчаць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наяўнасці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выключэннем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хадайнічаюць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прадастаўленні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статусу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бежанца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дадатковай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абароны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прытулку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прадастаўлена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дадатковая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абарона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Беларусь); </w:t>
      </w:r>
      <w:proofErr w:type="gramEnd"/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пасведчання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наяўнасці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хадайніцтва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прадастаўленні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статусу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бежанца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дадатковай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абароны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прытулку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Беларусь-для</w:t>
      </w:r>
      <w:proofErr w:type="spellEnd"/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хадайнічаюць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прадастаўленні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статусу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бежанца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дадатковай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абароны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прытулку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Беларусь;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медыцінскае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пасведчанне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мёртванароджаных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альбо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факта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аб'яўленні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спецыялізаванай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здзейсніла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пахаванне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пахавання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ваенны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білет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-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вайскоўцаў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2A" w:rsidRPr="007F6D2A" w:rsidRDefault="007F6D2A" w:rsidP="00EE5C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2A" w:rsidRPr="007F6D2A" w:rsidRDefault="007F6D2A" w:rsidP="007F6D2A">
      <w:pPr>
        <w:tabs>
          <w:tab w:val="left" w:pos="37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платы, якая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спаганяецца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бясплатна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Максімальны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: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дзень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падачы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запыту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звестак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ад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дзяржаўных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органаў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– 1 месяц.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дзеяння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пасведчання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выдаецца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бестэрмінова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павінна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быць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зроблена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пазней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сямі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дзён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моманту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наступлення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2A" w:rsidRPr="007F6D2A" w:rsidRDefault="007F6D2A" w:rsidP="007F6D2A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можа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быць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зроблена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орган,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рэгіструе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акты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сваякамі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работнікамі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якая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ажыццяўляе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эксплуатацыю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жыллёвага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фонду,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адміністрацыяй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аховы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здароўя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наступлення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альбо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выдадзеныя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кампетэнтнымі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органамі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дзяржаў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акрамя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сведчаць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прымаюцца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наяўнасці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легалізацыі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прастаўлення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апастылю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прадугледжана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заканадаўствам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працэдурах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таксама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міжнароднымі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дамовамі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складзеныя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павінны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суправаджацца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перакладам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беларускую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рускую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мову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засведчаным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натарыяльна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прадугледжана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гэтым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Законам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іншымі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актамі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заканадаўства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працэдурах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2A" w:rsidRPr="007F6D2A" w:rsidRDefault="007F6D2A" w:rsidP="007F6D2A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запыту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органам загса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звестак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складзеных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неабходных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ажыццяўлення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адміністрацыйнай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працэдуры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перавод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адну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дзяржаўных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натарыяльнае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сведчанне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забяспечваюцца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зацікаўленай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Па </w:t>
      </w:r>
      <w:proofErr w:type="spellStart"/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>ісьмовай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зацікаўленай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орган загса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прадастаўляе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паступілі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звесткі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копіі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запісаў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актаў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паведамленні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адсутнасці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запісу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грамадзянскага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паведамленні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выпіскі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інфармацыйныя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лісты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іншае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перакладу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натарыяльнага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сведчання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патрабаваннямі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заканадаўства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F6D2A" w:rsidRPr="007F6D2A" w:rsidRDefault="007F6D2A" w:rsidP="007F6D2A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можа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быць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зроблена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вуснай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пісьмовай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ўваходзе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прыёму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падаецца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>ісьмовай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выпадках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прадстаўлены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падачы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устаноўленага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артыкулам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221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Кодэкса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шлюбе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сям'і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прадстаўлена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рашэння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факта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аб'яўленні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памерлы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з'яўляўся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замежным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грамадзянінам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часова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знаходзіліся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пражывалі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рэпрэсаванага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рашэнні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несудебного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судовага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органа (далей – репрессированное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твар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прадстаўлена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запытана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паведамленне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Камітэта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дзяржаўнай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бяспекі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6D2A" w:rsidRPr="007F6D2A" w:rsidRDefault="007F6D2A" w:rsidP="007F6D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• у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выпадках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жаданні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D2A">
        <w:rPr>
          <w:rFonts w:ascii="Times New Roman" w:hAnsi="Times New Roman" w:cs="Times New Roman"/>
          <w:color w:val="000000"/>
          <w:sz w:val="28"/>
          <w:szCs w:val="28"/>
        </w:rPr>
        <w:t>заяўніка</w:t>
      </w:r>
      <w:proofErr w:type="spellEnd"/>
      <w:r w:rsidRPr="007F6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2A" w:rsidRPr="007F6D2A" w:rsidRDefault="007F6D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F6D2A" w:rsidRPr="007F6D2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1F6"/>
    <w:multiLevelType w:val="hybridMultilevel"/>
    <w:tmpl w:val="5F76B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4661E"/>
    <w:multiLevelType w:val="multilevel"/>
    <w:tmpl w:val="AD8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C2FAB"/>
    <w:multiLevelType w:val="hybridMultilevel"/>
    <w:tmpl w:val="D8F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507EB"/>
    <w:multiLevelType w:val="hybridMultilevel"/>
    <w:tmpl w:val="FA9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46757"/>
    <w:multiLevelType w:val="hybridMultilevel"/>
    <w:tmpl w:val="3762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44"/>
    <w:rsid w:val="00436715"/>
    <w:rsid w:val="004F47E1"/>
    <w:rsid w:val="00531A12"/>
    <w:rsid w:val="006A6F1B"/>
    <w:rsid w:val="006C267D"/>
    <w:rsid w:val="007F6D2A"/>
    <w:rsid w:val="008C4FF3"/>
    <w:rsid w:val="009472C9"/>
    <w:rsid w:val="00A6501B"/>
    <w:rsid w:val="00AE58B1"/>
    <w:rsid w:val="00BD1EED"/>
    <w:rsid w:val="00BF40F8"/>
    <w:rsid w:val="00C34844"/>
    <w:rsid w:val="00EE5CBB"/>
    <w:rsid w:val="00EE5EB4"/>
    <w:rsid w:val="00F7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D1E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47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1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3809</Characters>
  <Application>Microsoft Office Word</Application>
  <DocSecurity>0</DocSecurity>
  <Lines>31</Lines>
  <Paragraphs>8</Paragraphs>
  <ScaleCrop>false</ScaleCrop>
  <Company>Дом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2023-01-18T09:00:00Z</dcterms:created>
  <dcterms:modified xsi:type="dcterms:W3CDTF">2023-01-18T09:13:00Z</dcterms:modified>
</cp:coreProperties>
</file>