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4FFF4" w14:textId="77777777" w:rsidR="007E647F" w:rsidRPr="007E647F" w:rsidRDefault="007E647F" w:rsidP="007E647F">
      <w:pPr>
        <w:spacing w:after="225"/>
        <w:ind w:firstLine="0"/>
        <w:jc w:val="left"/>
        <w:outlineLvl w:val="0"/>
        <w:rPr>
          <w:rFonts w:ascii="Arial" w:eastAsia="Times New Roman" w:hAnsi="Arial" w:cs="Arial"/>
          <w:b/>
          <w:bCs/>
          <w:color w:val="4D4D4D"/>
          <w:kern w:val="36"/>
          <w:sz w:val="36"/>
          <w:szCs w:val="36"/>
          <w:lang w:eastAsia="ru-RU"/>
        </w:rPr>
      </w:pPr>
      <w:bookmarkStart w:id="0" w:name="_GoBack"/>
      <w:bookmarkEnd w:id="0"/>
      <w:r w:rsidRPr="007E647F">
        <w:rPr>
          <w:rFonts w:ascii="Arial" w:eastAsia="Times New Roman" w:hAnsi="Arial" w:cs="Arial"/>
          <w:b/>
          <w:bCs/>
          <w:color w:val="4D4D4D"/>
          <w:kern w:val="36"/>
          <w:sz w:val="36"/>
          <w:szCs w:val="36"/>
          <w:lang w:eastAsia="ru-RU"/>
        </w:rPr>
        <w:t>Государственные символы</w:t>
      </w:r>
    </w:p>
    <w:p w14:paraId="386C242F" w14:textId="77777777" w:rsidR="007E647F" w:rsidRPr="007E647F" w:rsidRDefault="007E647F" w:rsidP="007E647F">
      <w:pPr>
        <w:ind w:firstLine="0"/>
        <w:jc w:val="left"/>
        <w:rPr>
          <w:rFonts w:ascii="Arial" w:eastAsia="Times New Roman" w:hAnsi="Arial" w:cs="Arial"/>
          <w:i/>
          <w:iCs/>
          <w:color w:val="4D4D4D"/>
          <w:sz w:val="15"/>
          <w:szCs w:val="15"/>
          <w:lang w:eastAsia="ru-RU"/>
        </w:rPr>
      </w:pPr>
    </w:p>
    <w:p w14:paraId="27B4F22C" w14:textId="77777777"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b/>
          <w:bCs/>
          <w:color w:val="4D4D4D"/>
          <w:sz w:val="18"/>
          <w:szCs w:val="18"/>
          <w:lang w:eastAsia="ru-RU"/>
        </w:rPr>
        <w:t>В соответствии с Конституцией Республики Беларусь Государственный флаг, Государственный герб и Государственный гимн являются символами суверенитета страны.</w:t>
      </w:r>
    </w:p>
    <w:p w14:paraId="63BB4651" w14:textId="77777777"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color w:val="4D4D4D"/>
          <w:sz w:val="18"/>
          <w:szCs w:val="18"/>
          <w:lang w:eastAsia="ru-RU"/>
        </w:rPr>
        <w:t>Их использование регламентировано законом </w:t>
      </w:r>
      <w:r w:rsidRPr="007E647F">
        <w:rPr>
          <w:rFonts w:ascii="Arial" w:eastAsia="Times New Roman" w:hAnsi="Arial" w:cs="Arial"/>
          <w:b/>
          <w:bCs/>
          <w:color w:val="4D4D4D"/>
          <w:sz w:val="18"/>
          <w:szCs w:val="18"/>
          <w:lang w:eastAsia="ru-RU"/>
        </w:rPr>
        <w:t>"О государственных символах Республики Беларусь"</w:t>
      </w:r>
      <w:r w:rsidRPr="007E647F">
        <w:rPr>
          <w:rFonts w:ascii="Arial" w:eastAsia="Times New Roman" w:hAnsi="Arial" w:cs="Arial"/>
          <w:color w:val="4D4D4D"/>
          <w:sz w:val="18"/>
          <w:szCs w:val="18"/>
          <w:lang w:eastAsia="ru-RU"/>
        </w:rPr>
        <w:t> от 5 июля 2004 г. № 301-З с изменениями и дополнениями, принятыми в 2006, 2007, 2009, 2015 и 2021 гг.</w:t>
      </w:r>
    </w:p>
    <w:p w14:paraId="22858471" w14:textId="77777777"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color w:val="4D4D4D"/>
          <w:sz w:val="18"/>
          <w:szCs w:val="18"/>
          <w:lang w:eastAsia="ru-RU"/>
        </w:rPr>
        <w:t>В последнюю редакцию обновленного закона внесены эталонное изображения флага и новые цветовые версии герба. Также с учетом современных эстетических представлений и возможностей, которые появились у художников благодаря компьютерным технологиям, ряд элементов герба прорисованы более детально. При этом идеологическое содержание государственных символов Беларуси остается неизменным.</w:t>
      </w:r>
    </w:p>
    <w:p w14:paraId="7736B5EB" w14:textId="77777777"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color w:val="4D4D4D"/>
          <w:sz w:val="18"/>
          <w:szCs w:val="18"/>
          <w:lang w:eastAsia="ru-RU"/>
        </w:rPr>
        <w:t>Граждане Республики Беларусь, а также находящиеся на территории Республики Беларусь иностранные граждане и лица без гражданства обязаны уважительно относиться к Государственному флагу Республики Беларусь, Государственному гербу Республики Беларусь и Государственному гимну Республики Беларусь.</w:t>
      </w:r>
    </w:p>
    <w:p w14:paraId="08EDF488" w14:textId="77777777"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color w:val="4D4D4D"/>
          <w:sz w:val="18"/>
          <w:szCs w:val="18"/>
          <w:lang w:eastAsia="ru-RU"/>
        </w:rPr>
        <w:t>В Беларуси установлен государственный праздник – </w:t>
      </w:r>
      <w:r w:rsidRPr="007E647F">
        <w:rPr>
          <w:rFonts w:ascii="Arial" w:eastAsia="Times New Roman" w:hAnsi="Arial" w:cs="Arial"/>
          <w:b/>
          <w:bCs/>
          <w:color w:val="4D4D4D"/>
          <w:sz w:val="18"/>
          <w:szCs w:val="18"/>
          <w:lang w:eastAsia="ru-RU"/>
        </w:rPr>
        <w:t>День Государственного флага, Государственного герба и Государственного гимна Республики Беларусь</w:t>
      </w:r>
      <w:r w:rsidRPr="007E647F">
        <w:rPr>
          <w:rFonts w:ascii="Arial" w:eastAsia="Times New Roman" w:hAnsi="Arial" w:cs="Arial"/>
          <w:color w:val="4D4D4D"/>
          <w:sz w:val="18"/>
          <w:szCs w:val="18"/>
          <w:lang w:eastAsia="ru-RU"/>
        </w:rPr>
        <w:t>, который отмечается ежегодно во 2-е воскресенье мая.</w:t>
      </w:r>
    </w:p>
    <w:p w14:paraId="2BCAB822" w14:textId="77777777" w:rsidR="004E3EF5" w:rsidRDefault="004E3EF5" w:rsidP="007E647F">
      <w:pPr>
        <w:spacing w:before="100" w:beforeAutospacing="1" w:after="100" w:afterAutospacing="1"/>
        <w:ind w:firstLine="0"/>
        <w:outlineLvl w:val="1"/>
        <w:rPr>
          <w:rFonts w:ascii="Arial" w:eastAsia="Times New Roman" w:hAnsi="Arial" w:cs="Arial"/>
          <w:b/>
          <w:bCs/>
          <w:color w:val="7EA741"/>
          <w:sz w:val="24"/>
          <w:szCs w:val="24"/>
          <w:lang w:eastAsia="ru-RU"/>
        </w:rPr>
      </w:pPr>
      <w:r>
        <w:rPr>
          <w:noProof/>
          <w:lang w:eastAsia="ru-RU"/>
        </w:rPr>
        <w:drawing>
          <wp:inline distT="0" distB="0" distL="0" distR="0" wp14:anchorId="4ACA6CE8" wp14:editId="52C0E762">
            <wp:extent cx="2028825" cy="1504950"/>
            <wp:effectExtent l="0" t="0" r="9525" b="0"/>
            <wp:docPr id="3" name="Рисунок 3" descr="Государственный флаг Республики Белар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ударственный флаг Республики Беларусь"/>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8825" cy="1504950"/>
                    </a:xfrm>
                    <a:prstGeom prst="rect">
                      <a:avLst/>
                    </a:prstGeom>
                    <a:noFill/>
                    <a:ln>
                      <a:noFill/>
                    </a:ln>
                  </pic:spPr>
                </pic:pic>
              </a:graphicData>
            </a:graphic>
          </wp:inline>
        </w:drawing>
      </w:r>
    </w:p>
    <w:p w14:paraId="1B06C912" w14:textId="77777777" w:rsidR="007E647F" w:rsidRPr="007E647F" w:rsidRDefault="007E647F" w:rsidP="007E647F">
      <w:pPr>
        <w:spacing w:before="100" w:beforeAutospacing="1" w:after="100" w:afterAutospacing="1"/>
        <w:ind w:firstLine="0"/>
        <w:outlineLvl w:val="1"/>
        <w:rPr>
          <w:rFonts w:ascii="Arial" w:eastAsia="Times New Roman" w:hAnsi="Arial" w:cs="Arial"/>
          <w:b/>
          <w:bCs/>
          <w:color w:val="7EA741"/>
          <w:sz w:val="24"/>
          <w:szCs w:val="24"/>
          <w:lang w:eastAsia="ru-RU"/>
        </w:rPr>
      </w:pPr>
      <w:r w:rsidRPr="007E647F">
        <w:rPr>
          <w:rFonts w:ascii="Arial" w:eastAsia="Times New Roman" w:hAnsi="Arial" w:cs="Arial"/>
          <w:b/>
          <w:bCs/>
          <w:color w:val="7EA741"/>
          <w:sz w:val="24"/>
          <w:szCs w:val="24"/>
          <w:lang w:eastAsia="ru-RU"/>
        </w:rPr>
        <w:t>Государственный флаг Республики Беларусь</w:t>
      </w:r>
    </w:p>
    <w:p w14:paraId="6E5C6D69" w14:textId="77777777"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b/>
          <w:bCs/>
          <w:color w:val="4D4D4D"/>
          <w:sz w:val="18"/>
          <w:szCs w:val="18"/>
          <w:lang w:eastAsia="ru-RU"/>
        </w:rPr>
        <w:t>Государственный флаг Республики Беларусь</w:t>
      </w:r>
      <w:r w:rsidRPr="007E647F">
        <w:rPr>
          <w:rFonts w:ascii="Arial" w:eastAsia="Times New Roman" w:hAnsi="Arial" w:cs="Arial"/>
          <w:color w:val="4D4D4D"/>
          <w:sz w:val="18"/>
          <w:szCs w:val="18"/>
          <w:lang w:eastAsia="ru-RU"/>
        </w:rPr>
        <w:t> представляет собой прямоугольное полотнище, состоящее из двух горизонтальных цветных полос: верхней – красного цвета и нижней – зеленого цвета. Отношение ширины полос красного и зеленого цвета – 2:1. Отношение ширины Государственного флага Республики Беларусь к его длине – 1:2. У древка вертикально расположен белорусский национальный орнамент красного цвета на белом поле, составляющем 1/9 длины Государственного флага Республики Беларусь.</w:t>
      </w:r>
    </w:p>
    <w:p w14:paraId="6ADE45FC" w14:textId="77777777"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color w:val="4D4D4D"/>
          <w:sz w:val="18"/>
          <w:szCs w:val="18"/>
          <w:lang w:eastAsia="ru-RU"/>
        </w:rPr>
        <w:t>Государственный флаг Республики Беларусь крепится на древке (флагштоке), которое окрашивается в золотистый (охра) цвет. Отношение ширины Государственного флага Республики Беларусь к длине древка – 1:3.</w:t>
      </w:r>
    </w:p>
    <w:p w14:paraId="6C2FC3AA" w14:textId="77777777" w:rsidR="004E3EF5" w:rsidRDefault="004E3EF5" w:rsidP="007E647F">
      <w:pPr>
        <w:spacing w:before="100" w:beforeAutospacing="1" w:after="100" w:afterAutospacing="1"/>
        <w:ind w:firstLine="0"/>
        <w:outlineLvl w:val="1"/>
        <w:rPr>
          <w:rFonts w:ascii="Arial" w:eastAsia="Times New Roman" w:hAnsi="Arial" w:cs="Arial"/>
          <w:b/>
          <w:bCs/>
          <w:color w:val="7EA741"/>
          <w:sz w:val="24"/>
          <w:szCs w:val="24"/>
          <w:lang w:eastAsia="ru-RU"/>
        </w:rPr>
      </w:pPr>
      <w:r>
        <w:rPr>
          <w:noProof/>
          <w:lang w:eastAsia="ru-RU"/>
        </w:rPr>
        <w:drawing>
          <wp:inline distT="0" distB="0" distL="0" distR="0" wp14:anchorId="4D79720B" wp14:editId="4718E8DC">
            <wp:extent cx="2028825" cy="1504950"/>
            <wp:effectExtent l="0" t="0" r="9525" b="0"/>
            <wp:docPr id="2" name="Рисунок 2" descr="Государственный герб Республики Белар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ударственный герб Республики Беларус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1504950"/>
                    </a:xfrm>
                    <a:prstGeom prst="rect">
                      <a:avLst/>
                    </a:prstGeom>
                    <a:noFill/>
                    <a:ln>
                      <a:noFill/>
                    </a:ln>
                  </pic:spPr>
                </pic:pic>
              </a:graphicData>
            </a:graphic>
          </wp:inline>
        </w:drawing>
      </w:r>
    </w:p>
    <w:p w14:paraId="7F7238FB" w14:textId="77777777" w:rsidR="007E647F" w:rsidRPr="007E647F" w:rsidRDefault="007E647F" w:rsidP="007E647F">
      <w:pPr>
        <w:spacing w:before="100" w:beforeAutospacing="1" w:after="100" w:afterAutospacing="1"/>
        <w:ind w:firstLine="0"/>
        <w:outlineLvl w:val="1"/>
        <w:rPr>
          <w:rFonts w:ascii="Arial" w:eastAsia="Times New Roman" w:hAnsi="Arial" w:cs="Arial"/>
          <w:b/>
          <w:bCs/>
          <w:color w:val="7EA741"/>
          <w:sz w:val="24"/>
          <w:szCs w:val="24"/>
          <w:lang w:eastAsia="ru-RU"/>
        </w:rPr>
      </w:pPr>
      <w:r w:rsidRPr="007E647F">
        <w:rPr>
          <w:rFonts w:ascii="Arial" w:eastAsia="Times New Roman" w:hAnsi="Arial" w:cs="Arial"/>
          <w:b/>
          <w:bCs/>
          <w:color w:val="7EA741"/>
          <w:sz w:val="24"/>
          <w:szCs w:val="24"/>
          <w:lang w:eastAsia="ru-RU"/>
        </w:rPr>
        <w:t>Государственный герб Республики Беларусь</w:t>
      </w:r>
    </w:p>
    <w:p w14:paraId="5C00E87F" w14:textId="77777777"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b/>
          <w:bCs/>
          <w:color w:val="4D4D4D"/>
          <w:sz w:val="18"/>
          <w:szCs w:val="18"/>
          <w:lang w:eastAsia="ru-RU"/>
        </w:rPr>
        <w:t>Государственный герб Республики Беларусь</w:t>
      </w:r>
      <w:r w:rsidRPr="007E647F">
        <w:rPr>
          <w:rFonts w:ascii="Arial" w:eastAsia="Times New Roman" w:hAnsi="Arial" w:cs="Arial"/>
          <w:color w:val="4D4D4D"/>
          <w:sz w:val="18"/>
          <w:szCs w:val="18"/>
          <w:lang w:eastAsia="ru-RU"/>
        </w:rPr>
        <w:t xml:space="preserve"> представляет собой размещенный в серебряном поле золотой контур Государственной границы Республики Беларусь, наложенный на золотые лучи восходящего над земным шаром солнца. Вверху поля находится пятиконечная красная звезда. Герб обрамлен венком из золотых колосьев, переплетенных справа цветками клевера, слева – цветками льна. Венок трижды перевит с </w:t>
      </w:r>
      <w:r w:rsidRPr="007E647F">
        <w:rPr>
          <w:rFonts w:ascii="Arial" w:eastAsia="Times New Roman" w:hAnsi="Arial" w:cs="Arial"/>
          <w:color w:val="4D4D4D"/>
          <w:sz w:val="18"/>
          <w:szCs w:val="18"/>
          <w:lang w:eastAsia="ru-RU"/>
        </w:rPr>
        <w:lastRenderedPageBreak/>
        <w:t>каждой стороны красно-зеленой лентой, в средней части которой в основании Государственного герба Республики Беларусь в две строки начертаны золотом слова "Рэспубліка Беларусь".</w:t>
      </w:r>
    </w:p>
    <w:p w14:paraId="29E43EF5" w14:textId="77777777"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color w:val="4D4D4D"/>
          <w:sz w:val="18"/>
          <w:szCs w:val="18"/>
          <w:lang w:eastAsia="ru-RU"/>
        </w:rPr>
        <w:t>Государственный герб Республики Беларусь может воспроизводиться в многоцветном, двухцветном и одноцветном (серебряном и золотом) изображении. Случаи помещения многоцветного, двухцветного и одноцветного (серебряного и золотого) изображения Государственного герба Республики Беларусь определяются законодательством.</w:t>
      </w:r>
    </w:p>
    <w:p w14:paraId="34500948" w14:textId="77777777" w:rsidR="007E647F" w:rsidRPr="007E647F" w:rsidRDefault="007E647F" w:rsidP="007E647F">
      <w:pPr>
        <w:spacing w:before="100" w:beforeAutospacing="1" w:after="100" w:afterAutospacing="1"/>
        <w:ind w:firstLine="0"/>
        <w:outlineLvl w:val="1"/>
        <w:rPr>
          <w:rFonts w:ascii="Arial" w:eastAsia="Times New Roman" w:hAnsi="Arial" w:cs="Arial"/>
          <w:b/>
          <w:bCs/>
          <w:color w:val="7EA741"/>
          <w:sz w:val="24"/>
          <w:szCs w:val="24"/>
          <w:lang w:eastAsia="ru-RU"/>
        </w:rPr>
      </w:pPr>
      <w:r w:rsidRPr="007E647F">
        <w:rPr>
          <w:rFonts w:ascii="Arial" w:eastAsia="Times New Roman" w:hAnsi="Arial" w:cs="Arial"/>
          <w:b/>
          <w:bCs/>
          <w:color w:val="7EA741"/>
          <w:sz w:val="24"/>
          <w:szCs w:val="24"/>
          <w:lang w:eastAsia="ru-RU"/>
        </w:rPr>
        <w:t>Государственный гимн Республики Беларусь</w:t>
      </w:r>
    </w:p>
    <w:p w14:paraId="7D80E58C" w14:textId="77777777"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b/>
          <w:bCs/>
          <w:color w:val="4D4D4D"/>
          <w:sz w:val="18"/>
          <w:szCs w:val="18"/>
          <w:lang w:eastAsia="ru-RU"/>
        </w:rPr>
        <w:t>Государственным гимном Республики Беларусь</w:t>
      </w:r>
      <w:r w:rsidRPr="007E647F">
        <w:rPr>
          <w:rFonts w:ascii="Arial" w:eastAsia="Times New Roman" w:hAnsi="Arial" w:cs="Arial"/>
          <w:color w:val="4D4D4D"/>
          <w:sz w:val="18"/>
          <w:szCs w:val="18"/>
          <w:lang w:eastAsia="ru-RU"/>
        </w:rPr>
        <w:t> является произведение на </w:t>
      </w:r>
      <w:r w:rsidRPr="007E647F">
        <w:rPr>
          <w:rFonts w:ascii="Arial" w:eastAsia="Times New Roman" w:hAnsi="Arial" w:cs="Arial"/>
          <w:b/>
          <w:bCs/>
          <w:color w:val="4D4D4D"/>
          <w:sz w:val="18"/>
          <w:szCs w:val="18"/>
          <w:lang w:eastAsia="ru-RU"/>
        </w:rPr>
        <w:t>музыку Нестора Соколовского и слова Михаила Климковича и Владимира Коризны</w:t>
      </w:r>
      <w:r w:rsidRPr="007E647F">
        <w:rPr>
          <w:rFonts w:ascii="Arial" w:eastAsia="Times New Roman" w:hAnsi="Arial" w:cs="Arial"/>
          <w:color w:val="4D4D4D"/>
          <w:sz w:val="18"/>
          <w:szCs w:val="18"/>
          <w:lang w:eastAsia="ru-RU"/>
        </w:rPr>
        <w:t>.</w:t>
      </w:r>
    </w:p>
    <w:p w14:paraId="54F31642" w14:textId="77777777"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color w:val="4D4D4D"/>
          <w:sz w:val="18"/>
          <w:szCs w:val="18"/>
          <w:lang w:eastAsia="ru-RU"/>
        </w:rPr>
        <w:t>Государственный гимн современной Беларуси сохранил музыкальную основу гимна Белорусской Советской Социалистической Республики. Музыка Нестора Соколовского пользовалась популярностью и уважением людей разных поколений, поэтому и при создании гимна независимой Беларуси было принято решение ее сохранить. Затем был объявлен конкурс на создание текста гимна.</w:t>
      </w:r>
    </w:p>
    <w:p w14:paraId="0CA9B91F" w14:textId="77777777" w:rsidR="007E647F" w:rsidRPr="007E647F" w:rsidRDefault="007E647F" w:rsidP="007E647F">
      <w:pPr>
        <w:spacing w:after="225"/>
        <w:ind w:firstLine="0"/>
        <w:rPr>
          <w:rFonts w:ascii="Arial" w:eastAsia="Times New Roman" w:hAnsi="Arial" w:cs="Arial"/>
          <w:color w:val="4D4D4D"/>
          <w:sz w:val="18"/>
          <w:szCs w:val="18"/>
          <w:lang w:eastAsia="ru-RU"/>
        </w:rPr>
      </w:pPr>
      <w:r w:rsidRPr="007E647F">
        <w:rPr>
          <w:rFonts w:ascii="Arial" w:eastAsia="Times New Roman" w:hAnsi="Arial" w:cs="Arial"/>
          <w:color w:val="4D4D4D"/>
          <w:sz w:val="18"/>
          <w:szCs w:val="18"/>
          <w:lang w:eastAsia="ru-RU"/>
        </w:rPr>
        <w:t>Слова Государственного гимна отражают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14:paraId="662F9740" w14:textId="77777777" w:rsidR="004E3EF5" w:rsidRDefault="004E3EF5"/>
    <w:sectPr w:rsidR="004E3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B7"/>
    <w:rsid w:val="004E3EF5"/>
    <w:rsid w:val="0064430B"/>
    <w:rsid w:val="00647109"/>
    <w:rsid w:val="006F516F"/>
    <w:rsid w:val="007E647F"/>
    <w:rsid w:val="00BA7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C352"/>
  <w15:docId w15:val="{4FD61AF2-6796-4B1E-922F-8CCD4881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E647F"/>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E647F"/>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47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647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E647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7E647F"/>
    <w:rPr>
      <w:b/>
      <w:bCs/>
    </w:rPr>
  </w:style>
  <w:style w:type="paragraph" w:styleId="a5">
    <w:name w:val="Balloon Text"/>
    <w:basedOn w:val="a"/>
    <w:link w:val="a6"/>
    <w:uiPriority w:val="99"/>
    <w:semiHidden/>
    <w:unhideWhenUsed/>
    <w:rsid w:val="007E647F"/>
    <w:rPr>
      <w:rFonts w:ascii="Tahoma" w:hAnsi="Tahoma" w:cs="Tahoma"/>
      <w:sz w:val="16"/>
      <w:szCs w:val="16"/>
    </w:rPr>
  </w:style>
  <w:style w:type="character" w:customStyle="1" w:styleId="a6">
    <w:name w:val="Текст выноски Знак"/>
    <w:basedOn w:val="a0"/>
    <w:link w:val="a5"/>
    <w:uiPriority w:val="99"/>
    <w:semiHidden/>
    <w:rsid w:val="007E647F"/>
    <w:rPr>
      <w:rFonts w:ascii="Tahoma" w:hAnsi="Tahoma" w:cs="Tahoma"/>
      <w:sz w:val="16"/>
      <w:szCs w:val="16"/>
    </w:rPr>
  </w:style>
  <w:style w:type="character" w:styleId="a7">
    <w:name w:val="Hyperlink"/>
    <w:basedOn w:val="a0"/>
    <w:uiPriority w:val="99"/>
    <w:unhideWhenUsed/>
    <w:rsid w:val="004E3EF5"/>
    <w:rPr>
      <w:color w:val="0000FF" w:themeColor="hyperlink"/>
      <w:u w:val="single"/>
    </w:rPr>
  </w:style>
  <w:style w:type="character" w:styleId="a8">
    <w:name w:val="FollowedHyperlink"/>
    <w:basedOn w:val="a0"/>
    <w:uiPriority w:val="99"/>
    <w:semiHidden/>
    <w:unhideWhenUsed/>
    <w:rsid w:val="004E3E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772315">
      <w:bodyDiv w:val="1"/>
      <w:marLeft w:val="0"/>
      <w:marRight w:val="0"/>
      <w:marTop w:val="0"/>
      <w:marBottom w:val="0"/>
      <w:divBdr>
        <w:top w:val="none" w:sz="0" w:space="0" w:color="auto"/>
        <w:left w:val="none" w:sz="0" w:space="0" w:color="auto"/>
        <w:bottom w:val="none" w:sz="0" w:space="0" w:color="auto"/>
        <w:right w:val="none" w:sz="0" w:space="0" w:color="auto"/>
      </w:divBdr>
      <w:divsChild>
        <w:div w:id="1327248166">
          <w:marLeft w:val="0"/>
          <w:marRight w:val="0"/>
          <w:marTop w:val="0"/>
          <w:marBottom w:val="225"/>
          <w:divBdr>
            <w:top w:val="none" w:sz="0" w:space="0" w:color="auto"/>
            <w:left w:val="none" w:sz="0" w:space="0" w:color="auto"/>
            <w:bottom w:val="none" w:sz="0" w:space="0" w:color="auto"/>
            <w:right w:val="none" w:sz="0" w:space="0" w:color="auto"/>
          </w:divBdr>
        </w:div>
        <w:div w:id="1429932091">
          <w:marLeft w:val="0"/>
          <w:marRight w:val="0"/>
          <w:marTop w:val="0"/>
          <w:marBottom w:val="0"/>
          <w:divBdr>
            <w:top w:val="none" w:sz="0" w:space="0" w:color="auto"/>
            <w:left w:val="none" w:sz="0" w:space="0" w:color="auto"/>
            <w:bottom w:val="none" w:sz="0" w:space="0" w:color="auto"/>
            <w:right w:val="none" w:sz="0" w:space="0" w:color="auto"/>
          </w:divBdr>
        </w:div>
        <w:div w:id="1234658283">
          <w:marLeft w:val="0"/>
          <w:marRight w:val="0"/>
          <w:marTop w:val="450"/>
          <w:marBottom w:val="0"/>
          <w:divBdr>
            <w:top w:val="none" w:sz="0" w:space="0" w:color="auto"/>
            <w:left w:val="none" w:sz="0" w:space="0" w:color="auto"/>
            <w:bottom w:val="none" w:sz="0" w:space="0" w:color="auto"/>
            <w:right w:val="none" w:sz="0" w:space="0" w:color="auto"/>
          </w:divBdr>
          <w:divsChild>
            <w:div w:id="11573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Голодюк Ирина Викторовна</dc:creator>
  <cp:keywords/>
  <dc:description/>
  <cp:lastModifiedBy>User</cp:lastModifiedBy>
  <cp:revision>2</cp:revision>
  <dcterms:created xsi:type="dcterms:W3CDTF">2023-04-26T11:52:00Z</dcterms:created>
  <dcterms:modified xsi:type="dcterms:W3CDTF">2023-04-26T11:52:00Z</dcterms:modified>
</cp:coreProperties>
</file>