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E5D" w:rsidRPr="001A1E5D" w:rsidRDefault="001A1E5D" w:rsidP="001A1E5D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1A1E5D">
        <w:rPr>
          <w:rFonts w:ascii="Times New Roman" w:hAnsi="Times New Roman" w:cs="Times New Roman"/>
          <w:b w:val="0"/>
          <w:sz w:val="30"/>
          <w:szCs w:val="30"/>
        </w:rPr>
        <w:t xml:space="preserve">Решением Витебского областного исполнительного комитета от   19 июля 2022 г. № 380 «О перечне рыболовных угодий» </w:t>
      </w:r>
      <w:r w:rsidRPr="001A1E5D">
        <w:rPr>
          <w:rFonts w:ascii="Times New Roman" w:hAnsi="Times New Roman" w:cs="Times New Roman"/>
          <w:b w:val="0"/>
          <w:i/>
          <w:sz w:val="30"/>
          <w:szCs w:val="30"/>
        </w:rPr>
        <w:t xml:space="preserve">(в редакции решения Витебского областного исполнительного комитета 31.05.2023  № 298) </w:t>
      </w:r>
      <w:r w:rsidRPr="001A1E5D">
        <w:rPr>
          <w:rFonts w:ascii="Times New Roman" w:hAnsi="Times New Roman" w:cs="Times New Roman"/>
          <w:b w:val="0"/>
          <w:sz w:val="30"/>
          <w:szCs w:val="30"/>
        </w:rPr>
        <w:t>определен перечень рыболовных угодий, в которых может осуществляться подводная охота и (или) лов рыбы на дорожку с судов с двигателями, при котором разрешается использование одной приманки или наживки на одного рыболова, в светл</w:t>
      </w:r>
      <w:bookmarkStart w:id="0" w:name="_GoBack"/>
      <w:bookmarkEnd w:id="0"/>
      <w:r w:rsidRPr="001A1E5D">
        <w:rPr>
          <w:rFonts w:ascii="Times New Roman" w:hAnsi="Times New Roman" w:cs="Times New Roman"/>
          <w:b w:val="0"/>
          <w:sz w:val="30"/>
          <w:szCs w:val="30"/>
        </w:rPr>
        <w:t>ое время суток:</w:t>
      </w:r>
    </w:p>
    <w:p w:rsidR="001A1E5D" w:rsidRPr="001A1E5D" w:rsidRDefault="001A1E5D" w:rsidP="001A1E5D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1A1E5D">
        <w:rPr>
          <w:rFonts w:ascii="Times New Roman" w:hAnsi="Times New Roman" w:cs="Times New Roman"/>
          <w:b w:val="0"/>
          <w:sz w:val="30"/>
          <w:szCs w:val="3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3510"/>
        <w:gridCol w:w="3093"/>
      </w:tblGrid>
      <w:tr w:rsidR="001A1E5D" w:rsidRPr="001A1E5D" w:rsidTr="00E96440">
        <w:tc>
          <w:tcPr>
            <w:tcW w:w="2802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Наименование, типы рыболовных угодий</w:t>
            </w:r>
          </w:p>
        </w:tc>
        <w:tc>
          <w:tcPr>
            <w:tcW w:w="3578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Месторасположение рыболовных угодий</w:t>
            </w:r>
          </w:p>
        </w:tc>
        <w:tc>
          <w:tcPr>
            <w:tcW w:w="3191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Способы любительского рыболовства</w:t>
            </w:r>
          </w:p>
        </w:tc>
      </w:tr>
      <w:tr w:rsidR="001A1E5D" w:rsidRPr="001A1E5D" w:rsidTr="00E96440">
        <w:tc>
          <w:tcPr>
            <w:tcW w:w="2802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Озеро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Боровно</w:t>
            </w:r>
            <w:proofErr w:type="spellEnd"/>
          </w:p>
        </w:tc>
        <w:tc>
          <w:tcPr>
            <w:tcW w:w="3578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2 км на северо-запад от                 д. Обухово, 25 км на восток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г.п.Бешенковичи</w:t>
            </w:r>
            <w:proofErr w:type="spellEnd"/>
          </w:p>
        </w:tc>
        <w:tc>
          <w:tcPr>
            <w:tcW w:w="3191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подводная охота, лов рыбы на дорожку с судов с двигателями</w:t>
            </w:r>
          </w:p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</w:tr>
      <w:tr w:rsidR="001A1E5D" w:rsidRPr="001A1E5D" w:rsidTr="00E96440">
        <w:tc>
          <w:tcPr>
            <w:tcW w:w="2802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Озеро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Горносвечье</w:t>
            </w:r>
            <w:proofErr w:type="spellEnd"/>
          </w:p>
        </w:tc>
        <w:tc>
          <w:tcPr>
            <w:tcW w:w="3578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17 км на северо-запад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г.п.Бешенковичи</w:t>
            </w:r>
            <w:proofErr w:type="spellEnd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, 6,7 км на юг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г.п.Улла</w:t>
            </w:r>
            <w:proofErr w:type="spellEnd"/>
          </w:p>
        </w:tc>
        <w:tc>
          <w:tcPr>
            <w:tcW w:w="3191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Подводная охота</w:t>
            </w:r>
          </w:p>
        </w:tc>
      </w:tr>
      <w:tr w:rsidR="001A1E5D" w:rsidRPr="001A1E5D" w:rsidTr="00E96440">
        <w:tc>
          <w:tcPr>
            <w:tcW w:w="2802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Озеро Глубокое</w:t>
            </w:r>
          </w:p>
        </w:tc>
        <w:tc>
          <w:tcPr>
            <w:tcW w:w="3578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27 км на северо-восток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г.п.Бешенковичи</w:t>
            </w:r>
            <w:proofErr w:type="spellEnd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, 2 км на север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д.Островно</w:t>
            </w:r>
            <w:proofErr w:type="spellEnd"/>
          </w:p>
        </w:tc>
        <w:tc>
          <w:tcPr>
            <w:tcW w:w="3191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Подводная охота</w:t>
            </w:r>
          </w:p>
        </w:tc>
      </w:tr>
      <w:tr w:rsidR="001A1E5D" w:rsidRPr="001A1E5D" w:rsidTr="00E96440">
        <w:tc>
          <w:tcPr>
            <w:tcW w:w="2802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Озеро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Городно</w:t>
            </w:r>
            <w:proofErr w:type="spellEnd"/>
          </w:p>
        </w:tc>
        <w:tc>
          <w:tcPr>
            <w:tcW w:w="3578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26 км на северо-восток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г.п.Бешенковичи</w:t>
            </w:r>
            <w:proofErr w:type="spellEnd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, 0,2 км на юго-восток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д.Городно</w:t>
            </w:r>
            <w:proofErr w:type="spellEnd"/>
          </w:p>
        </w:tc>
        <w:tc>
          <w:tcPr>
            <w:tcW w:w="3191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Подводная охота</w:t>
            </w:r>
          </w:p>
        </w:tc>
      </w:tr>
      <w:tr w:rsidR="001A1E5D" w:rsidRPr="001A1E5D" w:rsidTr="00E96440">
        <w:tc>
          <w:tcPr>
            <w:tcW w:w="2802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Озеро Долгое</w:t>
            </w:r>
          </w:p>
        </w:tc>
        <w:tc>
          <w:tcPr>
            <w:tcW w:w="3578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26 км на северо-восток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г.п.Бешенковичи</w:t>
            </w:r>
            <w:proofErr w:type="spellEnd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, около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д.Островно</w:t>
            </w:r>
            <w:proofErr w:type="spellEnd"/>
          </w:p>
        </w:tc>
        <w:tc>
          <w:tcPr>
            <w:tcW w:w="3191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Подводная охота</w:t>
            </w:r>
          </w:p>
        </w:tc>
      </w:tr>
      <w:tr w:rsidR="001A1E5D" w:rsidRPr="001A1E5D" w:rsidTr="00E96440">
        <w:tc>
          <w:tcPr>
            <w:tcW w:w="2802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Озеро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Колодно</w:t>
            </w:r>
            <w:proofErr w:type="spellEnd"/>
          </w:p>
        </w:tc>
        <w:tc>
          <w:tcPr>
            <w:tcW w:w="3578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22 км на северо-запад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г.п</w:t>
            </w:r>
            <w:proofErr w:type="spellEnd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. Бешенковичи, 3,5 км на юг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г.п</w:t>
            </w:r>
            <w:proofErr w:type="spellEnd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. Улла</w:t>
            </w:r>
          </w:p>
        </w:tc>
        <w:tc>
          <w:tcPr>
            <w:tcW w:w="3191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Подводная охота</w:t>
            </w:r>
          </w:p>
        </w:tc>
      </w:tr>
      <w:tr w:rsidR="001A1E5D" w:rsidRPr="001A1E5D" w:rsidTr="00E96440">
        <w:tc>
          <w:tcPr>
            <w:tcW w:w="2802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Озеро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Кореневское</w:t>
            </w:r>
            <w:proofErr w:type="spellEnd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(Святое)</w:t>
            </w:r>
          </w:p>
        </w:tc>
        <w:tc>
          <w:tcPr>
            <w:tcW w:w="3578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28 км на северо-запад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г.п.Бешенковичи</w:t>
            </w:r>
            <w:proofErr w:type="spellEnd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, в 4 км на запад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аг.Улла</w:t>
            </w:r>
            <w:proofErr w:type="spellEnd"/>
          </w:p>
        </w:tc>
        <w:tc>
          <w:tcPr>
            <w:tcW w:w="3191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подводная охота, лов рыбы на дорожку с судов с двигателями</w:t>
            </w:r>
          </w:p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</w:tr>
      <w:tr w:rsidR="001A1E5D" w:rsidRPr="001A1E5D" w:rsidTr="00E96440">
        <w:tc>
          <w:tcPr>
            <w:tcW w:w="2802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Озеро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Лешно</w:t>
            </w:r>
            <w:proofErr w:type="spellEnd"/>
          </w:p>
        </w:tc>
        <w:tc>
          <w:tcPr>
            <w:tcW w:w="3578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20 км на северо-запад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г.п</w:t>
            </w:r>
            <w:proofErr w:type="spellEnd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. Бешенковичи, 4,5 км на юг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г.п.Улла</w:t>
            </w:r>
            <w:proofErr w:type="spellEnd"/>
          </w:p>
        </w:tc>
        <w:tc>
          <w:tcPr>
            <w:tcW w:w="3191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Подводная охота</w:t>
            </w:r>
          </w:p>
        </w:tc>
      </w:tr>
      <w:tr w:rsidR="001A1E5D" w:rsidRPr="001A1E5D" w:rsidTr="00E96440">
        <w:tc>
          <w:tcPr>
            <w:tcW w:w="2802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Озеро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Луковское</w:t>
            </w:r>
            <w:proofErr w:type="spellEnd"/>
          </w:p>
        </w:tc>
        <w:tc>
          <w:tcPr>
            <w:tcW w:w="3578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27 км на северо-восток </w:t>
            </w: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lastRenderedPageBreak/>
              <w:t xml:space="preserve">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г.п</w:t>
            </w:r>
            <w:proofErr w:type="spellEnd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. Бешенковичи, около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д.Малый</w:t>
            </w:r>
            <w:proofErr w:type="spellEnd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Двор</w:t>
            </w:r>
          </w:p>
        </w:tc>
        <w:tc>
          <w:tcPr>
            <w:tcW w:w="3191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lastRenderedPageBreak/>
              <w:t>Подводная охота</w:t>
            </w:r>
          </w:p>
        </w:tc>
      </w:tr>
      <w:tr w:rsidR="001A1E5D" w:rsidRPr="001A1E5D" w:rsidTr="00E96440">
        <w:tc>
          <w:tcPr>
            <w:tcW w:w="2802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Озеро Мелкое</w:t>
            </w:r>
          </w:p>
        </w:tc>
        <w:tc>
          <w:tcPr>
            <w:tcW w:w="3578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26 км на северо-восток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г.п.Бешенковичи</w:t>
            </w:r>
            <w:proofErr w:type="spellEnd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, 0,5 км на запад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д.Островно</w:t>
            </w:r>
            <w:proofErr w:type="spellEnd"/>
          </w:p>
        </w:tc>
        <w:tc>
          <w:tcPr>
            <w:tcW w:w="3191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Подводная охота</w:t>
            </w:r>
          </w:p>
        </w:tc>
      </w:tr>
      <w:tr w:rsidR="001A1E5D" w:rsidRPr="001A1E5D" w:rsidTr="00E96440">
        <w:tc>
          <w:tcPr>
            <w:tcW w:w="2802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Озеро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Низголовье</w:t>
            </w:r>
            <w:proofErr w:type="spellEnd"/>
          </w:p>
        </w:tc>
        <w:tc>
          <w:tcPr>
            <w:tcW w:w="3578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20 км на запад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г.п.Бешенковичи</w:t>
            </w:r>
            <w:proofErr w:type="spellEnd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, 2,5 км на юг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д.Сокорово</w:t>
            </w:r>
            <w:proofErr w:type="spellEnd"/>
          </w:p>
        </w:tc>
        <w:tc>
          <w:tcPr>
            <w:tcW w:w="3191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Подводная охота</w:t>
            </w:r>
          </w:p>
        </w:tc>
      </w:tr>
      <w:tr w:rsidR="001A1E5D" w:rsidRPr="001A1E5D" w:rsidTr="00E96440">
        <w:tc>
          <w:tcPr>
            <w:tcW w:w="2802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Озеро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Островенское</w:t>
            </w:r>
            <w:proofErr w:type="spellEnd"/>
          </w:p>
        </w:tc>
        <w:tc>
          <w:tcPr>
            <w:tcW w:w="3578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16 км на восток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г.п</w:t>
            </w:r>
            <w:proofErr w:type="spellEnd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. Бешенковичи, 0,1 км на юго-восток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д.Соржица</w:t>
            </w:r>
            <w:proofErr w:type="spellEnd"/>
          </w:p>
        </w:tc>
        <w:tc>
          <w:tcPr>
            <w:tcW w:w="3191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Подводная охота</w:t>
            </w:r>
          </w:p>
        </w:tc>
      </w:tr>
      <w:tr w:rsidR="001A1E5D" w:rsidRPr="001A1E5D" w:rsidTr="00E96440">
        <w:tc>
          <w:tcPr>
            <w:tcW w:w="2802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Озеро Островно</w:t>
            </w:r>
          </w:p>
        </w:tc>
        <w:tc>
          <w:tcPr>
            <w:tcW w:w="3578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27 км на северо-восток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г.п.Бешенковичи</w:t>
            </w:r>
            <w:proofErr w:type="spellEnd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, 0,1 км на запад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д.Островно</w:t>
            </w:r>
            <w:proofErr w:type="spellEnd"/>
          </w:p>
        </w:tc>
        <w:tc>
          <w:tcPr>
            <w:tcW w:w="3191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Подводная охота</w:t>
            </w:r>
          </w:p>
        </w:tc>
      </w:tr>
      <w:tr w:rsidR="001A1E5D" w:rsidRPr="001A1E5D" w:rsidTr="00E96440">
        <w:tc>
          <w:tcPr>
            <w:tcW w:w="2802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Озеро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Платишно</w:t>
            </w:r>
            <w:proofErr w:type="spellEnd"/>
          </w:p>
        </w:tc>
        <w:tc>
          <w:tcPr>
            <w:tcW w:w="3578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20 км на северо-запад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г.п.Бешенковичи</w:t>
            </w:r>
            <w:proofErr w:type="spellEnd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, у д. Бортники</w:t>
            </w:r>
          </w:p>
        </w:tc>
        <w:tc>
          <w:tcPr>
            <w:tcW w:w="3191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подводная охота, лов рыбы на дорожку с судов с двигателями</w:t>
            </w:r>
          </w:p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</w:tr>
      <w:tr w:rsidR="001A1E5D" w:rsidRPr="001A1E5D" w:rsidTr="00E96440">
        <w:tc>
          <w:tcPr>
            <w:tcW w:w="2802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Озеро Слободское</w:t>
            </w:r>
          </w:p>
        </w:tc>
        <w:tc>
          <w:tcPr>
            <w:tcW w:w="3578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11 км на запад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г.п.Бешенковичи</w:t>
            </w:r>
            <w:proofErr w:type="spellEnd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, у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д.Литвяки</w:t>
            </w:r>
            <w:proofErr w:type="spellEnd"/>
          </w:p>
        </w:tc>
        <w:tc>
          <w:tcPr>
            <w:tcW w:w="3191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подводная охота, лов рыбы на дорожку с судов с двигателями</w:t>
            </w:r>
          </w:p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</w:tr>
      <w:tr w:rsidR="001A1E5D" w:rsidRPr="001A1E5D" w:rsidTr="00E96440">
        <w:tc>
          <w:tcPr>
            <w:tcW w:w="2802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Озеро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Сарро</w:t>
            </w:r>
            <w:proofErr w:type="spellEnd"/>
          </w:p>
        </w:tc>
        <w:tc>
          <w:tcPr>
            <w:tcW w:w="3578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18 км на восток от                     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г.п</w:t>
            </w:r>
            <w:proofErr w:type="spellEnd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. Бешенковичи, у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д.Холм</w:t>
            </w:r>
            <w:proofErr w:type="spellEnd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и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д.Синяны</w:t>
            </w:r>
            <w:proofErr w:type="spellEnd"/>
          </w:p>
        </w:tc>
        <w:tc>
          <w:tcPr>
            <w:tcW w:w="3191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подводная охота, лов рыбы на дорожку с судов с двигателями</w:t>
            </w:r>
          </w:p>
        </w:tc>
      </w:tr>
      <w:tr w:rsidR="001A1E5D" w:rsidRPr="001A1E5D" w:rsidTr="00E96440">
        <w:tc>
          <w:tcPr>
            <w:tcW w:w="2802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Озеро Черница</w:t>
            </w:r>
          </w:p>
        </w:tc>
        <w:tc>
          <w:tcPr>
            <w:tcW w:w="3578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28 км на восток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г.п.Бешенковичи</w:t>
            </w:r>
            <w:proofErr w:type="spellEnd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, 1 км на северо-запад от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д.Латыгово</w:t>
            </w:r>
            <w:proofErr w:type="spellEnd"/>
          </w:p>
        </w:tc>
        <w:tc>
          <w:tcPr>
            <w:tcW w:w="3191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подводная охота, лов рыбы на дорожку с судов с двигателями</w:t>
            </w:r>
          </w:p>
        </w:tc>
      </w:tr>
      <w:tr w:rsidR="001A1E5D" w:rsidRPr="001A1E5D" w:rsidTr="00E96440">
        <w:tc>
          <w:tcPr>
            <w:tcW w:w="2802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Река Западная Двина</w:t>
            </w:r>
          </w:p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(без прилегающих пойменных водоемов)</w:t>
            </w:r>
          </w:p>
        </w:tc>
        <w:tc>
          <w:tcPr>
            <w:tcW w:w="3578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пределах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Бешенковичского</w:t>
            </w:r>
            <w:proofErr w:type="spellEnd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района</w:t>
            </w:r>
          </w:p>
        </w:tc>
        <w:tc>
          <w:tcPr>
            <w:tcW w:w="3191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подводная охота, лов рыбы на дорожку с судов с двигателями</w:t>
            </w:r>
          </w:p>
        </w:tc>
      </w:tr>
      <w:tr w:rsidR="001A1E5D" w:rsidRPr="001A1E5D" w:rsidTr="00E96440">
        <w:tc>
          <w:tcPr>
            <w:tcW w:w="2802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Река Улла</w:t>
            </w:r>
          </w:p>
        </w:tc>
        <w:tc>
          <w:tcPr>
            <w:tcW w:w="3578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пределах </w:t>
            </w:r>
            <w:proofErr w:type="spellStart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Бешенковичского</w:t>
            </w:r>
            <w:proofErr w:type="spellEnd"/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района</w:t>
            </w:r>
          </w:p>
        </w:tc>
        <w:tc>
          <w:tcPr>
            <w:tcW w:w="3191" w:type="dxa"/>
          </w:tcPr>
          <w:p w:rsidR="001A1E5D" w:rsidRPr="001A1E5D" w:rsidRDefault="001A1E5D" w:rsidP="00E964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A1E5D">
              <w:rPr>
                <w:rFonts w:ascii="Times New Roman" w:hAnsi="Times New Roman" w:cs="Times New Roman"/>
                <w:b w:val="0"/>
                <w:sz w:val="30"/>
                <w:szCs w:val="30"/>
              </w:rPr>
              <w:t>Подводная охота</w:t>
            </w:r>
          </w:p>
        </w:tc>
      </w:tr>
    </w:tbl>
    <w:p w:rsidR="001A1E5D" w:rsidRPr="001A1E5D" w:rsidRDefault="001A1E5D" w:rsidP="001A1E5D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1A1E5D">
        <w:rPr>
          <w:rFonts w:ascii="Times New Roman" w:hAnsi="Times New Roman" w:cs="Times New Roman"/>
          <w:b w:val="0"/>
          <w:sz w:val="30"/>
          <w:szCs w:val="30"/>
        </w:rPr>
        <w:tab/>
      </w:r>
    </w:p>
    <w:p w:rsidR="001A1E5D" w:rsidRPr="001A1E5D" w:rsidRDefault="001A1E5D" w:rsidP="001A1E5D">
      <w:pPr>
        <w:ind w:firstLine="708"/>
        <w:jc w:val="both"/>
        <w:rPr>
          <w:spacing w:val="2"/>
          <w:sz w:val="30"/>
          <w:szCs w:val="30"/>
          <w:shd w:val="clear" w:color="auto" w:fill="FFFFFF"/>
        </w:rPr>
      </w:pPr>
      <w:r w:rsidRPr="001A1E5D">
        <w:rPr>
          <w:spacing w:val="2"/>
          <w:sz w:val="30"/>
          <w:szCs w:val="30"/>
          <w:shd w:val="clear" w:color="auto" w:fill="FFFFFF"/>
        </w:rPr>
        <w:t xml:space="preserve">Вместе с тем, на основании </w:t>
      </w:r>
      <w:hyperlink r:id="rId5" w:history="1">
        <w:r w:rsidRPr="001A1E5D">
          <w:rPr>
            <w:rStyle w:val="a4"/>
            <w:color w:val="000000"/>
            <w:spacing w:val="2"/>
            <w:sz w:val="30"/>
            <w:szCs w:val="30"/>
            <w:shd w:val="clear" w:color="auto" w:fill="FFFFFF"/>
          </w:rPr>
          <w:t xml:space="preserve">постановления Министерства сельского хозяйства и продовольствия Республики Беларусь                                  </w:t>
        </w:r>
        <w:r w:rsidRPr="001A1E5D">
          <w:rPr>
            <w:rStyle w:val="a4"/>
            <w:color w:val="000000"/>
            <w:spacing w:val="2"/>
            <w:sz w:val="30"/>
            <w:szCs w:val="30"/>
            <w:shd w:val="clear" w:color="auto" w:fill="FFFFFF"/>
          </w:rPr>
          <w:lastRenderedPageBreak/>
          <w:t>от 21 апреля 2022 г. № 42</w:t>
        </w:r>
      </w:hyperlink>
      <w:r w:rsidRPr="001A1E5D">
        <w:rPr>
          <w:sz w:val="30"/>
          <w:szCs w:val="30"/>
        </w:rPr>
        <w:t xml:space="preserve"> утвержден </w:t>
      </w:r>
      <w:r w:rsidRPr="001A1E5D">
        <w:rPr>
          <w:spacing w:val="2"/>
          <w:sz w:val="30"/>
          <w:szCs w:val="30"/>
          <w:shd w:val="clear" w:color="auto" w:fill="FFFFFF"/>
        </w:rPr>
        <w:t xml:space="preserve">республиканский перечень рыболовных угодий пригодных для ведения рыболовного хозяйства, которые  могут быть предоставлены в аренду юридическим лицам. </w:t>
      </w:r>
    </w:p>
    <w:p w:rsidR="001A1E5D" w:rsidRPr="001A1E5D" w:rsidRDefault="001A1E5D" w:rsidP="001A1E5D">
      <w:pPr>
        <w:jc w:val="both"/>
        <w:rPr>
          <w:color w:val="000000"/>
          <w:spacing w:val="2"/>
          <w:sz w:val="30"/>
          <w:szCs w:val="30"/>
          <w:shd w:val="clear" w:color="auto" w:fill="FFFFFF"/>
        </w:rPr>
      </w:pPr>
      <w:r w:rsidRPr="001A1E5D">
        <w:rPr>
          <w:spacing w:val="2"/>
          <w:sz w:val="30"/>
          <w:szCs w:val="30"/>
          <w:shd w:val="clear" w:color="auto" w:fill="FFFFFF"/>
        </w:rPr>
        <w:tab/>
        <w:t>На сегодняшний день н</w:t>
      </w:r>
      <w:r w:rsidRPr="001A1E5D">
        <w:rPr>
          <w:color w:val="000000"/>
          <w:spacing w:val="2"/>
          <w:sz w:val="30"/>
          <w:szCs w:val="30"/>
          <w:shd w:val="clear" w:color="auto" w:fill="FFFFFF"/>
        </w:rPr>
        <w:t xml:space="preserve">а территории </w:t>
      </w:r>
      <w:proofErr w:type="spellStart"/>
      <w:r w:rsidRPr="001A1E5D">
        <w:rPr>
          <w:color w:val="000000"/>
          <w:spacing w:val="2"/>
          <w:sz w:val="30"/>
          <w:szCs w:val="30"/>
          <w:shd w:val="clear" w:color="auto" w:fill="FFFFFF"/>
        </w:rPr>
        <w:t>Бешенковичского</w:t>
      </w:r>
      <w:proofErr w:type="spellEnd"/>
      <w:r w:rsidRPr="001A1E5D">
        <w:rPr>
          <w:color w:val="000000"/>
          <w:spacing w:val="2"/>
          <w:sz w:val="30"/>
          <w:szCs w:val="30"/>
          <w:shd w:val="clear" w:color="auto" w:fill="FFFFFF"/>
        </w:rPr>
        <w:t xml:space="preserve"> района в данный перечень вошли четыре водных объекта:</w:t>
      </w:r>
    </w:p>
    <w:p w:rsidR="001A1E5D" w:rsidRPr="001A1E5D" w:rsidRDefault="001A1E5D" w:rsidP="001A1E5D">
      <w:pPr>
        <w:pStyle w:val="a3"/>
        <w:numPr>
          <w:ilvl w:val="0"/>
          <w:numId w:val="1"/>
        </w:numPr>
        <w:jc w:val="both"/>
        <w:rPr>
          <w:spacing w:val="2"/>
          <w:sz w:val="30"/>
          <w:szCs w:val="30"/>
          <w:shd w:val="clear" w:color="auto" w:fill="FFFFFF"/>
        </w:rPr>
      </w:pPr>
      <w:r w:rsidRPr="001A1E5D">
        <w:rPr>
          <w:spacing w:val="2"/>
          <w:sz w:val="30"/>
          <w:szCs w:val="30"/>
          <w:shd w:val="clear" w:color="auto" w:fill="FFFFFF"/>
        </w:rPr>
        <w:t xml:space="preserve">Озеро </w:t>
      </w:r>
      <w:proofErr w:type="spellStart"/>
      <w:r w:rsidRPr="001A1E5D">
        <w:rPr>
          <w:spacing w:val="2"/>
          <w:sz w:val="30"/>
          <w:szCs w:val="30"/>
          <w:shd w:val="clear" w:color="auto" w:fill="FFFFFF"/>
        </w:rPr>
        <w:t>Боровно</w:t>
      </w:r>
      <w:proofErr w:type="spellEnd"/>
      <w:r w:rsidRPr="001A1E5D">
        <w:rPr>
          <w:spacing w:val="2"/>
          <w:sz w:val="30"/>
          <w:szCs w:val="30"/>
          <w:shd w:val="clear" w:color="auto" w:fill="FFFFFF"/>
        </w:rPr>
        <w:t xml:space="preserve">, площадь 202,4 га, располагается в </w:t>
      </w:r>
      <w:r w:rsidRPr="001A1E5D">
        <w:rPr>
          <w:sz w:val="30"/>
          <w:szCs w:val="30"/>
        </w:rPr>
        <w:t xml:space="preserve">25 км на восток от </w:t>
      </w:r>
      <w:proofErr w:type="spellStart"/>
      <w:r w:rsidRPr="001A1E5D">
        <w:rPr>
          <w:sz w:val="30"/>
          <w:szCs w:val="30"/>
        </w:rPr>
        <w:t>г.п</w:t>
      </w:r>
      <w:proofErr w:type="spellEnd"/>
      <w:r w:rsidRPr="001A1E5D">
        <w:rPr>
          <w:sz w:val="30"/>
          <w:szCs w:val="30"/>
        </w:rPr>
        <w:t xml:space="preserve">. Бешенковичи, 2 км на северо-запад от </w:t>
      </w:r>
      <w:proofErr w:type="spellStart"/>
      <w:proofErr w:type="gramStart"/>
      <w:r w:rsidRPr="001A1E5D">
        <w:rPr>
          <w:sz w:val="30"/>
          <w:szCs w:val="30"/>
        </w:rPr>
        <w:t>дер.Обухово</w:t>
      </w:r>
      <w:proofErr w:type="spellEnd"/>
      <w:proofErr w:type="gramEnd"/>
      <w:r w:rsidRPr="001A1E5D">
        <w:rPr>
          <w:sz w:val="30"/>
          <w:szCs w:val="30"/>
        </w:rPr>
        <w:t>;</w:t>
      </w:r>
    </w:p>
    <w:p w:rsidR="001A1E5D" w:rsidRPr="001A1E5D" w:rsidRDefault="001A1E5D" w:rsidP="001A1E5D">
      <w:pPr>
        <w:pStyle w:val="a3"/>
        <w:numPr>
          <w:ilvl w:val="0"/>
          <w:numId w:val="1"/>
        </w:numPr>
        <w:jc w:val="both"/>
        <w:rPr>
          <w:spacing w:val="2"/>
          <w:sz w:val="30"/>
          <w:szCs w:val="30"/>
          <w:shd w:val="clear" w:color="auto" w:fill="FFFFFF"/>
        </w:rPr>
      </w:pPr>
      <w:r w:rsidRPr="001A1E5D">
        <w:rPr>
          <w:sz w:val="30"/>
          <w:szCs w:val="30"/>
        </w:rPr>
        <w:t xml:space="preserve">Озеро </w:t>
      </w:r>
      <w:proofErr w:type="spellStart"/>
      <w:r w:rsidRPr="001A1E5D">
        <w:rPr>
          <w:sz w:val="30"/>
          <w:szCs w:val="30"/>
        </w:rPr>
        <w:t>Кореневское</w:t>
      </w:r>
      <w:proofErr w:type="spellEnd"/>
      <w:r w:rsidRPr="001A1E5D">
        <w:rPr>
          <w:sz w:val="30"/>
          <w:szCs w:val="30"/>
        </w:rPr>
        <w:t xml:space="preserve"> (Святое), площадь 37 га, располагается в 28 км на северо-запад от </w:t>
      </w:r>
      <w:proofErr w:type="spellStart"/>
      <w:r w:rsidRPr="001A1E5D">
        <w:rPr>
          <w:sz w:val="30"/>
          <w:szCs w:val="30"/>
        </w:rPr>
        <w:t>г.п.Бешенковичи</w:t>
      </w:r>
      <w:proofErr w:type="spellEnd"/>
      <w:r w:rsidRPr="001A1E5D">
        <w:rPr>
          <w:sz w:val="30"/>
          <w:szCs w:val="30"/>
        </w:rPr>
        <w:t xml:space="preserve">, 4 км на запад от </w:t>
      </w:r>
      <w:proofErr w:type="spellStart"/>
      <w:r w:rsidRPr="001A1E5D">
        <w:rPr>
          <w:sz w:val="30"/>
          <w:szCs w:val="30"/>
        </w:rPr>
        <w:t>г.п.Улла</w:t>
      </w:r>
      <w:proofErr w:type="spellEnd"/>
      <w:r w:rsidRPr="001A1E5D">
        <w:rPr>
          <w:sz w:val="30"/>
          <w:szCs w:val="30"/>
        </w:rPr>
        <w:t>;</w:t>
      </w:r>
    </w:p>
    <w:p w:rsidR="001A1E5D" w:rsidRPr="001A1E5D" w:rsidRDefault="001A1E5D" w:rsidP="001A1E5D">
      <w:pPr>
        <w:pStyle w:val="a3"/>
        <w:numPr>
          <w:ilvl w:val="0"/>
          <w:numId w:val="1"/>
        </w:numPr>
        <w:jc w:val="both"/>
        <w:rPr>
          <w:spacing w:val="2"/>
          <w:sz w:val="30"/>
          <w:szCs w:val="30"/>
          <w:shd w:val="clear" w:color="auto" w:fill="FFFFFF"/>
        </w:rPr>
      </w:pPr>
      <w:r w:rsidRPr="001A1E5D">
        <w:rPr>
          <w:sz w:val="30"/>
          <w:szCs w:val="30"/>
        </w:rPr>
        <w:t xml:space="preserve">Озеро </w:t>
      </w:r>
      <w:proofErr w:type="spellStart"/>
      <w:r w:rsidRPr="001A1E5D">
        <w:rPr>
          <w:sz w:val="30"/>
          <w:szCs w:val="30"/>
        </w:rPr>
        <w:t>Платишно</w:t>
      </w:r>
      <w:proofErr w:type="spellEnd"/>
      <w:r w:rsidRPr="001A1E5D">
        <w:rPr>
          <w:sz w:val="30"/>
          <w:szCs w:val="30"/>
        </w:rPr>
        <w:t xml:space="preserve">, площадь 23 га, располагается в 20 км на северо-запад от </w:t>
      </w:r>
      <w:proofErr w:type="spellStart"/>
      <w:r w:rsidRPr="001A1E5D">
        <w:rPr>
          <w:sz w:val="30"/>
          <w:szCs w:val="30"/>
        </w:rPr>
        <w:t>г.п.Бешенковичи</w:t>
      </w:r>
      <w:proofErr w:type="spellEnd"/>
      <w:r w:rsidRPr="001A1E5D">
        <w:rPr>
          <w:sz w:val="30"/>
          <w:szCs w:val="30"/>
        </w:rPr>
        <w:t xml:space="preserve"> у </w:t>
      </w:r>
      <w:proofErr w:type="gramStart"/>
      <w:r w:rsidRPr="001A1E5D">
        <w:rPr>
          <w:sz w:val="30"/>
          <w:szCs w:val="30"/>
        </w:rPr>
        <w:t>дер.Бортники</w:t>
      </w:r>
      <w:proofErr w:type="gramEnd"/>
      <w:r w:rsidRPr="001A1E5D">
        <w:rPr>
          <w:sz w:val="30"/>
          <w:szCs w:val="30"/>
        </w:rPr>
        <w:t>-2;</w:t>
      </w:r>
    </w:p>
    <w:p w:rsidR="001A1E5D" w:rsidRPr="001A1E5D" w:rsidRDefault="001A1E5D" w:rsidP="001A1E5D">
      <w:pPr>
        <w:pStyle w:val="a3"/>
        <w:numPr>
          <w:ilvl w:val="0"/>
          <w:numId w:val="1"/>
        </w:numPr>
        <w:jc w:val="both"/>
        <w:rPr>
          <w:spacing w:val="2"/>
          <w:sz w:val="30"/>
          <w:szCs w:val="30"/>
          <w:shd w:val="clear" w:color="auto" w:fill="FFFFFF"/>
        </w:rPr>
      </w:pPr>
      <w:r w:rsidRPr="001A1E5D">
        <w:rPr>
          <w:sz w:val="30"/>
          <w:szCs w:val="30"/>
        </w:rPr>
        <w:t xml:space="preserve">Озеро Черница, площадь 19,1 га, располагается в 28 км на восток от </w:t>
      </w:r>
      <w:proofErr w:type="spellStart"/>
      <w:r w:rsidRPr="001A1E5D">
        <w:rPr>
          <w:sz w:val="30"/>
          <w:szCs w:val="30"/>
        </w:rPr>
        <w:t>г.п.Бешенковичи</w:t>
      </w:r>
      <w:proofErr w:type="spellEnd"/>
      <w:r w:rsidRPr="001A1E5D">
        <w:rPr>
          <w:sz w:val="30"/>
          <w:szCs w:val="30"/>
        </w:rPr>
        <w:t xml:space="preserve">, 1 км на северо-запад от </w:t>
      </w:r>
      <w:proofErr w:type="spellStart"/>
      <w:proofErr w:type="gramStart"/>
      <w:r w:rsidRPr="001A1E5D">
        <w:rPr>
          <w:sz w:val="30"/>
          <w:szCs w:val="30"/>
        </w:rPr>
        <w:t>дер.Лотыгово</w:t>
      </w:r>
      <w:proofErr w:type="spellEnd"/>
      <w:proofErr w:type="gramEnd"/>
      <w:r w:rsidRPr="001A1E5D">
        <w:rPr>
          <w:sz w:val="30"/>
          <w:szCs w:val="30"/>
        </w:rPr>
        <w:t>;</w:t>
      </w:r>
    </w:p>
    <w:p w:rsidR="001A1E5D" w:rsidRPr="001A1E5D" w:rsidRDefault="001A1E5D" w:rsidP="001A1E5D">
      <w:pPr>
        <w:jc w:val="both"/>
        <w:rPr>
          <w:rFonts w:eastAsia="Calibri"/>
          <w:sz w:val="30"/>
          <w:szCs w:val="30"/>
        </w:rPr>
      </w:pPr>
      <w:r w:rsidRPr="001A1E5D">
        <w:rPr>
          <w:rFonts w:eastAsia="Calibri"/>
          <w:sz w:val="30"/>
          <w:szCs w:val="30"/>
        </w:rPr>
        <w:tab/>
      </w:r>
    </w:p>
    <w:p w:rsidR="001A1E5D" w:rsidRPr="001A1E5D" w:rsidRDefault="001A1E5D" w:rsidP="001A1E5D">
      <w:pPr>
        <w:ind w:firstLine="705"/>
        <w:jc w:val="both"/>
        <w:rPr>
          <w:rFonts w:eastAsia="Calibri"/>
          <w:sz w:val="30"/>
          <w:szCs w:val="30"/>
        </w:rPr>
      </w:pPr>
      <w:r w:rsidRPr="001A1E5D">
        <w:rPr>
          <w:rFonts w:eastAsia="Calibri"/>
          <w:sz w:val="30"/>
          <w:szCs w:val="30"/>
        </w:rPr>
        <w:t>В аренду рыболовные угодья предоставляются юридическим лицам по согласованию с Президентом Республики Беларусь по результатам конкурса, на основании решения Витебского областного исполнительного комитета (далее – облисполком), согласованного с помощником Президента Республики Беларусь – инспектором по области.</w:t>
      </w:r>
    </w:p>
    <w:p w:rsidR="001A1E5D" w:rsidRPr="001A1E5D" w:rsidRDefault="001A1E5D" w:rsidP="001A1E5D">
      <w:pPr>
        <w:jc w:val="both"/>
        <w:rPr>
          <w:rFonts w:eastAsia="Calibri"/>
          <w:sz w:val="30"/>
          <w:szCs w:val="30"/>
        </w:rPr>
      </w:pPr>
      <w:r w:rsidRPr="001A1E5D">
        <w:rPr>
          <w:rFonts w:eastAsia="Calibri"/>
          <w:sz w:val="30"/>
          <w:szCs w:val="30"/>
        </w:rPr>
        <w:tab/>
        <w:t>Для получения рыболовных угодий в аренду юридическое лицо предоставляет в облисполком следующие документы:</w:t>
      </w:r>
    </w:p>
    <w:p w:rsidR="001A1E5D" w:rsidRPr="001A1E5D" w:rsidRDefault="001A1E5D" w:rsidP="001A1E5D">
      <w:pPr>
        <w:pStyle w:val="a3"/>
        <w:numPr>
          <w:ilvl w:val="0"/>
          <w:numId w:val="2"/>
        </w:numPr>
        <w:jc w:val="both"/>
        <w:rPr>
          <w:rFonts w:eastAsia="Calibri"/>
          <w:sz w:val="30"/>
          <w:szCs w:val="30"/>
        </w:rPr>
      </w:pPr>
      <w:r w:rsidRPr="001A1E5D">
        <w:rPr>
          <w:rFonts w:eastAsia="Calibri"/>
          <w:sz w:val="30"/>
          <w:szCs w:val="30"/>
        </w:rPr>
        <w:t>Заявление о предоставлении рыболовных угодий в аренду;</w:t>
      </w:r>
    </w:p>
    <w:p w:rsidR="001A1E5D" w:rsidRPr="001A1E5D" w:rsidRDefault="001A1E5D" w:rsidP="001A1E5D">
      <w:pPr>
        <w:pStyle w:val="a3"/>
        <w:numPr>
          <w:ilvl w:val="0"/>
          <w:numId w:val="2"/>
        </w:numPr>
        <w:jc w:val="both"/>
        <w:rPr>
          <w:rFonts w:eastAsia="Calibri"/>
          <w:sz w:val="30"/>
          <w:szCs w:val="30"/>
        </w:rPr>
      </w:pPr>
      <w:r w:rsidRPr="001A1E5D">
        <w:rPr>
          <w:rFonts w:eastAsia="Calibri"/>
          <w:sz w:val="30"/>
          <w:szCs w:val="30"/>
        </w:rPr>
        <w:t>Биолого-экономическое обоснование ведения рыболовного хозяйства, согласованное в порядке, установленном Советом Министров Республики Беларусь;</w:t>
      </w:r>
    </w:p>
    <w:p w:rsidR="000D411C" w:rsidRPr="001A1E5D" w:rsidRDefault="001A1E5D" w:rsidP="001A1E5D">
      <w:pPr>
        <w:rPr>
          <w:sz w:val="30"/>
          <w:szCs w:val="30"/>
        </w:rPr>
      </w:pPr>
      <w:r w:rsidRPr="001A1E5D">
        <w:rPr>
          <w:rFonts w:eastAsia="Calibri"/>
          <w:sz w:val="30"/>
          <w:szCs w:val="30"/>
        </w:rPr>
        <w:t>Комплексный план использования рыболовных угодий.</w:t>
      </w:r>
    </w:p>
    <w:sectPr w:rsidR="000D411C" w:rsidRPr="001A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61BD8"/>
    <w:multiLevelType w:val="hybridMultilevel"/>
    <w:tmpl w:val="F470365E"/>
    <w:lvl w:ilvl="0" w:tplc="211469B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946C2"/>
    <w:multiLevelType w:val="hybridMultilevel"/>
    <w:tmpl w:val="007A8944"/>
    <w:lvl w:ilvl="0" w:tplc="9B6049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5D"/>
    <w:rsid w:val="000D411C"/>
    <w:rsid w:val="001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0D698-4E9E-4032-B459-26717543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E5D"/>
    <w:pPr>
      <w:ind w:left="720"/>
      <w:contextualSpacing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1A1E5D"/>
    <w:rPr>
      <w:b/>
      <w:bCs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1E5D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b/>
      <w:bCs/>
      <w:sz w:val="29"/>
      <w:szCs w:val="29"/>
      <w:lang w:eastAsia="en-US"/>
    </w:rPr>
  </w:style>
  <w:style w:type="character" w:styleId="a4">
    <w:name w:val="Hyperlink"/>
    <w:basedOn w:val="a0"/>
    <w:uiPriority w:val="99"/>
    <w:unhideWhenUsed/>
    <w:rsid w:val="001A1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alonline.by/document/?regnum=w22238055&amp;q_id=50953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Идеология</dc:creator>
  <cp:keywords/>
  <dc:description/>
  <cp:lastModifiedBy>Идеология</cp:lastModifiedBy>
  <cp:revision>1</cp:revision>
  <dcterms:created xsi:type="dcterms:W3CDTF">2023-08-21T13:53:00Z</dcterms:created>
  <dcterms:modified xsi:type="dcterms:W3CDTF">2023-08-21T13:55:00Z</dcterms:modified>
</cp:coreProperties>
</file>