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4084"/>
        <w:gridCol w:w="6446"/>
      </w:tblGrid>
      <w:tr w:rsidR="00503960" w:rsidTr="00A53D21">
        <w:trPr>
          <w:trHeight w:val="689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960" w:rsidRPr="00A53D21" w:rsidRDefault="005039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53D21">
              <w:rPr>
                <w:b/>
                <w:color w:val="FF0000"/>
                <w:sz w:val="32"/>
                <w:szCs w:val="32"/>
              </w:rPr>
              <w:t>Принятие решения о предоставлении  материальной помощи безработным, гражданам  в период профессиональной подготовки, переподготовки и повышения квалификации</w:t>
            </w:r>
          </w:p>
        </w:tc>
      </w:tr>
      <w:tr w:rsidR="00503960" w:rsidTr="00A53D21">
        <w:trPr>
          <w:cantSplit/>
          <w:trHeight w:val="52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03960" w:rsidRDefault="0050396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Номер административной процедуры по перечню – 2.32</w:t>
            </w:r>
          </w:p>
        </w:tc>
      </w:tr>
      <w:tr w:rsidR="00503960" w:rsidTr="00A53D21">
        <w:trPr>
          <w:cantSplit/>
          <w:trHeight w:val="2087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53D21" w:rsidRDefault="00503960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</w:t>
            </w:r>
          </w:p>
          <w:p w:rsidR="00A53D21" w:rsidRPr="000938D8" w:rsidRDefault="00A53D21" w:rsidP="00A53D2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503960" w:rsidRP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, 10  </w:t>
            </w:r>
            <w:r w:rsidR="00503960" w:rsidRPr="00A53D21">
              <w:rPr>
                <w:b/>
                <w:color w:val="000000"/>
                <w:sz w:val="28"/>
                <w:szCs w:val="28"/>
              </w:rPr>
              <w:t>кабинет  № 38, тел.  6-51-22;</w:t>
            </w:r>
          </w:p>
          <w:p w:rsidR="00503960" w:rsidRDefault="00503960" w:rsidP="00A53D21">
            <w:pPr>
              <w:jc w:val="both"/>
              <w:rPr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Шаберт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Марина Артуровна</w:t>
            </w:r>
            <w:r>
              <w:rPr>
                <w:color w:val="000000"/>
                <w:sz w:val="36"/>
                <w:szCs w:val="36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главный специалист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отдела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занятости населения и социально-трудовых отношений,</w:t>
            </w:r>
            <w:r w:rsidR="00A53D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 xml:space="preserve"> кабинет  № 38, тел.  6-53 -42</w:t>
            </w:r>
          </w:p>
          <w:p w:rsidR="00503960" w:rsidRDefault="00503960" w:rsidP="00A53D2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A53D21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Михайлова Людмила Алексеевна</w:t>
            </w:r>
            <w:r>
              <w:rPr>
                <w:color w:val="000000"/>
                <w:sz w:val="30"/>
                <w:szCs w:val="30"/>
              </w:rPr>
              <w:t>, главный специалист отдела занятости населения и социально-трудовых отношений.</w:t>
            </w:r>
          </w:p>
          <w:p w:rsidR="00503960" w:rsidRDefault="00503960">
            <w:pPr>
              <w:rPr>
                <w:b/>
                <w:color w:val="000000"/>
                <w:sz w:val="30"/>
                <w:szCs w:val="30"/>
              </w:rPr>
            </w:pP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pacing w:val="-20"/>
                <w:sz w:val="30"/>
                <w:szCs w:val="30"/>
              </w:rPr>
              <w:t>Время приема граждан:</w:t>
            </w: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503960" w:rsidRDefault="00503960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503960" w:rsidTr="00A53D21">
        <w:trPr>
          <w:trHeight w:val="2373"/>
        </w:trPr>
        <w:tc>
          <w:tcPr>
            <w:tcW w:w="4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64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3960" w:rsidRPr="00A53D21" w:rsidRDefault="00A53D21" w:rsidP="00A53D21">
            <w:pPr>
              <w:rPr>
                <w:sz w:val="30"/>
                <w:szCs w:val="30"/>
              </w:rPr>
            </w:pPr>
            <w:r w:rsidRPr="00A53D21">
              <w:rPr>
                <w:sz w:val="30"/>
                <w:szCs w:val="30"/>
              </w:rPr>
              <w:t>заявление</w:t>
            </w:r>
            <w:r w:rsidRPr="00A53D21">
              <w:rPr>
                <w:sz w:val="30"/>
                <w:szCs w:val="30"/>
              </w:rPr>
              <w:br/>
            </w:r>
            <w:r w:rsidRPr="00A53D21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</w:tr>
      <w:tr w:rsidR="00503960" w:rsidTr="00A53D21">
        <w:trPr>
          <w:trHeight w:val="200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 w:rsidP="00A53D21">
            <w:pPr>
              <w:pStyle w:val="3"/>
              <w:spacing w:line="240" w:lineRule="auto"/>
              <w:rPr>
                <w:color w:val="000000"/>
                <w:szCs w:val="30"/>
              </w:rPr>
            </w:pPr>
            <w:r>
              <w:rPr>
                <w:rFonts w:ascii="Times New Roman" w:hAnsi="Times New Roman"/>
                <w:b w:val="0"/>
                <w:color w:val="000000"/>
                <w:szCs w:val="30"/>
              </w:rPr>
              <w:t>Документы и (или) сведения, запрашиваемые специалистом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pStyle w:val="table10"/>
              <w:spacing w:line="280" w:lineRule="exact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30"/>
                <w:szCs w:val="30"/>
              </w:rPr>
              <w:t xml:space="preserve">    </w:t>
            </w:r>
          </w:p>
          <w:p w:rsidR="00503960" w:rsidRDefault="00503960">
            <w:pPr>
              <w:tabs>
                <w:tab w:val="num" w:pos="-2838"/>
              </w:tabs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="00A53D21" w:rsidRPr="00A53D21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  <w:r>
              <w:rPr>
                <w:b/>
                <w:color w:val="000000"/>
                <w:sz w:val="30"/>
                <w:szCs w:val="30"/>
              </w:rPr>
              <w:t xml:space="preserve">                                               ----</w:t>
            </w:r>
          </w:p>
        </w:tc>
      </w:tr>
      <w:tr w:rsidR="00503960" w:rsidTr="00A53D21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503960" w:rsidTr="00A53D21">
        <w:trPr>
          <w:trHeight w:val="1424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месяц.</w:t>
            </w:r>
          </w:p>
        </w:tc>
      </w:tr>
      <w:tr w:rsidR="00503960" w:rsidTr="00A53D21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color w:val="000000"/>
                <w:sz w:val="30"/>
                <w:szCs w:val="30"/>
              </w:rPr>
              <w:t>выдаваемых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3D21" w:rsidRDefault="00A53D21">
            <w:pPr>
              <w:jc w:val="both"/>
              <w:rPr>
                <w:color w:val="000000"/>
                <w:sz w:val="30"/>
                <w:szCs w:val="30"/>
              </w:rPr>
            </w:pPr>
          </w:p>
          <w:p w:rsidR="00A53D21" w:rsidRDefault="00A53D21">
            <w:pPr>
              <w:jc w:val="both"/>
              <w:rPr>
                <w:color w:val="000000"/>
                <w:sz w:val="30"/>
                <w:szCs w:val="30"/>
              </w:rPr>
            </w:pPr>
          </w:p>
          <w:p w:rsidR="00503960" w:rsidRDefault="00503960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единовременно </w:t>
            </w:r>
          </w:p>
        </w:tc>
      </w:tr>
      <w:tr w:rsidR="00503960" w:rsidTr="00A53D21">
        <w:trPr>
          <w:trHeight w:val="708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</w:t>
            </w:r>
          </w:p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503960" w:rsidTr="00A53D21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выдачи справок иных документов заинтересованному лицу  </w:t>
            </w:r>
          </w:p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выдаются </w:t>
            </w:r>
            <w:r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71064C" w:rsidRDefault="0071064C"/>
    <w:sectPr w:rsidR="0071064C" w:rsidSect="007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60"/>
    <w:rsid w:val="00503960"/>
    <w:rsid w:val="0071064C"/>
    <w:rsid w:val="00A53D21"/>
    <w:rsid w:val="00E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39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9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unhideWhenUsed/>
    <w:rsid w:val="00503960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39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503960"/>
    <w:pPr>
      <w:ind w:firstLine="567"/>
      <w:jc w:val="both"/>
    </w:pPr>
  </w:style>
  <w:style w:type="paragraph" w:customStyle="1" w:styleId="table10">
    <w:name w:val="table10"/>
    <w:basedOn w:val="a"/>
    <w:rsid w:val="00503960"/>
    <w:rPr>
      <w:sz w:val="20"/>
      <w:szCs w:val="20"/>
    </w:rPr>
  </w:style>
  <w:style w:type="paragraph" w:customStyle="1" w:styleId="ConsPlusCell">
    <w:name w:val="ConsPlusCell"/>
    <w:rsid w:val="00503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503960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2021-06-16T08:41:00Z</dcterms:created>
  <dcterms:modified xsi:type="dcterms:W3CDTF">2021-06-16T09:27:00Z</dcterms:modified>
</cp:coreProperties>
</file>