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D20A39" w:rsidRDefault="006538B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22 января 2025 г.</w:t>
      </w:r>
      <w:r>
        <w:rPr>
          <w:rStyle w:val="number"/>
          <w:color w:val="000000"/>
        </w:rPr>
        <w:t xml:space="preserve"> № 8</w:t>
      </w:r>
    </w:p>
    <w:p w:rsidR="00D20A39" w:rsidRDefault="006538B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установлении форм документов, необходимых для учета безработных и граждан, обратившихся по вопросам трудоустройства</w:t>
      </w:r>
    </w:p>
    <w:p w:rsidR="00D20A39" w:rsidRDefault="006538B8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 пункта 7 статьи 6, абзаца пятого статьи 34, абзаца восьмого части первой пункта 1 и части первой пункта 3 статьи 35 Закона Республики Беларусь от 15 июня 2006 г. № 125-З «О занятости населения», подпункта 6.15 пункта 6 Положения о государственной службе занятости населения, утвержденного постановлением Совета Министров Республики Беларусь от 18 февраля 2008 г. № 221, Министерство труда и</w:t>
      </w:r>
      <w:proofErr w:type="gramEnd"/>
      <w:r>
        <w:rPr>
          <w:color w:val="000000"/>
        </w:rPr>
        <w:t> социальной защиты Республики Беларусь ПОСТАНОВЛЯЕТ:</w:t>
      </w:r>
    </w:p>
    <w:p w:rsidR="00D20A39" w:rsidRDefault="006538B8">
      <w:pPr>
        <w:pStyle w:val="point"/>
        <w:rPr>
          <w:color w:val="000000"/>
        </w:rPr>
      </w:pPr>
      <w:bookmarkStart w:id="1" w:name="a50"/>
      <w:bookmarkEnd w:id="1"/>
      <w:r>
        <w:rPr>
          <w:color w:val="000000"/>
        </w:rPr>
        <w:t>1. Установить формы:</w:t>
      </w:r>
    </w:p>
    <w:p w:rsidR="00D20A39" w:rsidRPr="00FE7CFB" w:rsidRDefault="006538B8">
      <w:pPr>
        <w:pStyle w:val="newncpi"/>
        <w:rPr>
          <w:b/>
          <w:color w:val="000000"/>
        </w:rPr>
      </w:pPr>
      <w:r w:rsidRPr="00FE7CFB">
        <w:rPr>
          <w:b/>
          <w:color w:val="000000"/>
        </w:rPr>
        <w:t>сведений о наличии свободных рабочих мест (вакансий) согласно приложению 9;</w:t>
      </w:r>
    </w:p>
    <w:p w:rsidR="00D20A39" w:rsidRPr="00FE7CFB" w:rsidRDefault="006538B8">
      <w:pPr>
        <w:pStyle w:val="newncpi"/>
        <w:rPr>
          <w:b/>
          <w:color w:val="000000"/>
        </w:rPr>
      </w:pPr>
      <w:r w:rsidRPr="00FE7CFB">
        <w:rPr>
          <w:b/>
          <w:color w:val="000000"/>
        </w:rPr>
        <w:t>информации о рабочих местах, планируемых к созданию и замещению, согласно приложению 10;</w:t>
      </w:r>
    </w:p>
    <w:p w:rsidR="00D20A39" w:rsidRPr="00FE7CFB" w:rsidRDefault="006538B8">
      <w:pPr>
        <w:pStyle w:val="newncpi"/>
        <w:rPr>
          <w:b/>
          <w:color w:val="000000"/>
        </w:rPr>
      </w:pPr>
      <w:r w:rsidRPr="00FE7CFB">
        <w:rPr>
          <w:b/>
          <w:color w:val="000000"/>
        </w:rPr>
        <w:t>сведений о подборе граждан для осуществления деятельности по гражданско-правовому договору согласно приложению 11;</w:t>
      </w:r>
    </w:p>
    <w:p w:rsidR="00D20A39" w:rsidRDefault="006538B8">
      <w:pPr>
        <w:pStyle w:val="newncpi"/>
        <w:rPr>
          <w:color w:val="000000"/>
        </w:rPr>
      </w:pPr>
      <w:r w:rsidRPr="00FE7CFB">
        <w:rPr>
          <w:b/>
          <w:color w:val="000000"/>
        </w:rPr>
        <w:t>уведомления о предстоящем высвобождении работников согласно приложению 12.</w:t>
      </w:r>
    </w:p>
    <w:p w:rsidR="00D20A39" w:rsidRDefault="00D20A39">
      <w:pPr>
        <w:rPr>
          <w:rFonts w:ascii="Arial" w:eastAsia="Times New Roman" w:hAnsi="Arial" w:cs="Arial"/>
          <w:color w:val="000000"/>
          <w:sz w:val="23"/>
          <w:szCs w:val="23"/>
        </w:rPr>
        <w:sectPr w:rsidR="00D20A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2"/>
        <w:gridCol w:w="4061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  <w:bookmarkStart w:id="2" w:name="a52"/>
            <w:bookmarkEnd w:id="2"/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3" w:name="a10"/>
            <w:bookmarkEnd w:id="3"/>
            <w:r>
              <w:rPr>
                <w:color w:val="000000"/>
              </w:rPr>
              <w:t>Приложение 9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4" w:name="a60"/>
      <w:bookmarkEnd w:id="4"/>
      <w:r>
        <w:rPr>
          <w:color w:val="000000"/>
        </w:rPr>
        <w:t>Форма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Вид </w:t>
      </w:r>
      <w:proofErr w:type="gramStart"/>
      <w:r>
        <w:rPr>
          <w:color w:val="000000"/>
        </w:rPr>
        <w:t>экономической</w:t>
      </w:r>
      <w:proofErr w:type="gramEnd"/>
      <w:r>
        <w:rPr>
          <w:color w:val="000000"/>
        </w:rPr>
        <w:t xml:space="preserve">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</w:t>
      </w:r>
      <w:proofErr w:type="gramStart"/>
      <w:r>
        <w:rPr>
          <w:color w:val="000000"/>
        </w:rPr>
        <w:t>городском</w:t>
      </w:r>
      <w:proofErr w:type="gramEnd"/>
      <w:r>
        <w:rPr>
          <w:color w:val="000000"/>
        </w:rPr>
        <w:t xml:space="preserve">, районном, 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районном в городе отделе (секторе) областном, Минском городском управлениях 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Дополнительные социальные гарантии для работников 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СВЕДЕНИЯ</w:t>
      </w:r>
      <w:r>
        <w:rPr>
          <w:color w:val="000000"/>
        </w:rPr>
        <w:br/>
        <w:t>о наличии свободных рабочих мест (вакансий)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по состоянию на ___ ____________ 20__ г.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984"/>
        <w:gridCol w:w="799"/>
        <w:gridCol w:w="776"/>
        <w:gridCol w:w="305"/>
        <w:gridCol w:w="305"/>
        <w:gridCol w:w="939"/>
        <w:gridCol w:w="669"/>
        <w:gridCol w:w="640"/>
        <w:gridCol w:w="400"/>
        <w:gridCol w:w="1192"/>
        <w:gridCol w:w="1098"/>
        <w:gridCol w:w="747"/>
        <w:gridCol w:w="377"/>
        <w:gridCol w:w="767"/>
        <w:gridCol w:w="854"/>
        <w:gridCol w:w="1342"/>
        <w:gridCol w:w="1257"/>
        <w:gridCol w:w="880"/>
        <w:gridCol w:w="897"/>
      </w:tblGrid>
      <w:tr w:rsidR="00D20A39">
        <w:trPr>
          <w:trHeight w:val="240"/>
        </w:trPr>
        <w:tc>
          <w:tcPr>
            <w:tcW w:w="3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наименования группы занятий по ОКЗ</w:t>
            </w:r>
            <w:r>
              <w:rPr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рабочего, должности служащего по ОКЗ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 по профессии рабочего</w:t>
            </w:r>
          </w:p>
        </w:tc>
        <w:tc>
          <w:tcPr>
            <w:tcW w:w="1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Размер оплаты труда</w:t>
            </w:r>
            <w:proofErr w:type="gramEnd"/>
            <w:r>
              <w:rPr>
                <w:color w:val="000000"/>
              </w:rPr>
              <w:t xml:space="preserve"> (от и до)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 работы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Режим рабочего времени</w:t>
            </w:r>
          </w:p>
        </w:tc>
        <w:tc>
          <w:tcPr>
            <w:tcW w:w="141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свободных рабочих мест (вакансий)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штатных единиц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С предоставлением жилого помещения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требования к кандидату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 рабочего места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на рабочие места, созданные с использованием средств бюджета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 счет установленной квоты приема на работу инвалидов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учащихся, студентов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 счет установленной брони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</w:tr>
      <w:tr w:rsidR="00D20A39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обязанных лиц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</w:tr>
      <w:tr w:rsidR="00D20A39">
        <w:trPr>
          <w:trHeight w:val="240"/>
        </w:trPr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D20A39">
        <w:trPr>
          <w:trHeight w:val="240"/>
        </w:trPr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556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D20A39" w:rsidRDefault="006538B8">
      <w:pPr>
        <w:pStyle w:val="undline"/>
        <w:ind w:left="1276"/>
        <w:rPr>
          <w:color w:val="000000"/>
        </w:rPr>
      </w:pPr>
      <w:r>
        <w:rPr>
          <w:color w:val="000000"/>
        </w:rPr>
        <w:t>(фамилия исполнителя, номер телефона)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5" w:name="a22"/>
      <w:bookmarkEnd w:id="5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p w:rsidR="00FE7CFB" w:rsidRDefault="00FE7CFB">
      <w:pPr>
        <w:pStyle w:val="snoski"/>
        <w:spacing w:after="240"/>
        <w:rPr>
          <w:color w:val="000000"/>
        </w:rPr>
      </w:pPr>
    </w:p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2"/>
        <w:gridCol w:w="4061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6" w:name="a11"/>
            <w:bookmarkEnd w:id="6"/>
            <w:r>
              <w:rPr>
                <w:color w:val="000000"/>
              </w:rPr>
              <w:t>Приложение 10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7" w:name="a61"/>
      <w:bookmarkEnd w:id="7"/>
      <w:r>
        <w:rPr>
          <w:color w:val="000000"/>
        </w:rPr>
        <w:t>Форма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Вид </w:t>
      </w:r>
      <w:proofErr w:type="gramStart"/>
      <w:r>
        <w:rPr>
          <w:color w:val="000000"/>
        </w:rPr>
        <w:t>экономической</w:t>
      </w:r>
      <w:proofErr w:type="gramEnd"/>
      <w:r>
        <w:rPr>
          <w:color w:val="000000"/>
        </w:rPr>
        <w:t xml:space="preserve">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</w:t>
      </w:r>
      <w:proofErr w:type="gramStart"/>
      <w:r>
        <w:rPr>
          <w:color w:val="000000"/>
        </w:rPr>
        <w:t>городском</w:t>
      </w:r>
      <w:proofErr w:type="gramEnd"/>
      <w:r>
        <w:rPr>
          <w:color w:val="000000"/>
        </w:rPr>
        <w:t>, районном,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районном в городе отделе (секторе) </w:t>
      </w:r>
      <w:proofErr w:type="gramStart"/>
      <w:r>
        <w:rPr>
          <w:color w:val="000000"/>
        </w:rPr>
        <w:t>областного</w:t>
      </w:r>
      <w:proofErr w:type="gramEnd"/>
      <w:r>
        <w:rPr>
          <w:color w:val="000000"/>
        </w:rPr>
        <w:t>, Минского городского управления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ИНФОРМАЦИЯ</w:t>
      </w:r>
      <w:r>
        <w:rPr>
          <w:color w:val="000000"/>
        </w:rPr>
        <w:br/>
        <w:t>о рабочих местах, планируемых к созданию и замещению,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по состоянию на __ ____________ 20__ г.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406"/>
        <w:gridCol w:w="1071"/>
        <w:gridCol w:w="1042"/>
        <w:gridCol w:w="370"/>
        <w:gridCol w:w="373"/>
        <w:gridCol w:w="1114"/>
        <w:gridCol w:w="890"/>
        <w:gridCol w:w="854"/>
        <w:gridCol w:w="1147"/>
        <w:gridCol w:w="1488"/>
        <w:gridCol w:w="1468"/>
        <w:gridCol w:w="1322"/>
        <w:gridCol w:w="1182"/>
        <w:gridCol w:w="1071"/>
      </w:tblGrid>
      <w:tr w:rsidR="00D20A39">
        <w:trPr>
          <w:trHeight w:val="240"/>
        </w:trPr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наименования группы занятий по ОКЗ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рабочего, должности служащего по ОКЗ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 по профессии рабочего</w:t>
            </w:r>
          </w:p>
        </w:tc>
        <w:tc>
          <w:tcPr>
            <w:tcW w:w="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Размер оплаты труда</w:t>
            </w:r>
            <w:proofErr w:type="gramEnd"/>
            <w:r>
              <w:rPr>
                <w:color w:val="000000"/>
              </w:rPr>
              <w:t xml:space="preserve"> (от и до)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 работы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Режим рабочего времени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предоставлением жилого помещения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требования к кандидату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Планируемая дата образования вакансии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 рабочего места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D20A39">
        <w:trPr>
          <w:trHeight w:val="240"/>
        </w:trPr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556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D20A39" w:rsidRDefault="006538B8">
      <w:pPr>
        <w:pStyle w:val="undline"/>
        <w:ind w:left="1276"/>
        <w:rPr>
          <w:color w:val="000000"/>
        </w:rPr>
      </w:pPr>
      <w:r>
        <w:rPr>
          <w:color w:val="000000"/>
        </w:rPr>
        <w:t>(фамилия исполнителя, номер телефона)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8" w:name="a23"/>
      <w:bookmarkEnd w:id="8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FE7CFB" w:rsidRDefault="00FE7CFB">
      <w:pPr>
        <w:pStyle w:val="endform"/>
        <w:rPr>
          <w:color w:val="000000"/>
        </w:rPr>
      </w:pPr>
    </w:p>
    <w:p w:rsidR="00FE7CFB" w:rsidRDefault="00FE7CFB">
      <w:pPr>
        <w:pStyle w:val="endform"/>
        <w:rPr>
          <w:color w:val="000000"/>
        </w:rPr>
      </w:pP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2"/>
        <w:gridCol w:w="4061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9" w:name="a12"/>
            <w:bookmarkEnd w:id="9"/>
            <w:r>
              <w:rPr>
                <w:color w:val="000000"/>
              </w:rPr>
              <w:t>Приложение 11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10" w:name="a62"/>
      <w:bookmarkEnd w:id="10"/>
      <w:r>
        <w:rPr>
          <w:color w:val="000000"/>
        </w:rPr>
        <w:t>Форма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Вид </w:t>
      </w:r>
      <w:proofErr w:type="gramStart"/>
      <w:r>
        <w:rPr>
          <w:color w:val="000000"/>
        </w:rPr>
        <w:t>экономической</w:t>
      </w:r>
      <w:proofErr w:type="gramEnd"/>
      <w:r>
        <w:rPr>
          <w:color w:val="000000"/>
        </w:rPr>
        <w:t xml:space="preserve">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</w:t>
      </w:r>
      <w:proofErr w:type="gramStart"/>
      <w:r>
        <w:rPr>
          <w:color w:val="000000"/>
        </w:rPr>
        <w:t>городском</w:t>
      </w:r>
      <w:proofErr w:type="gramEnd"/>
      <w:r>
        <w:rPr>
          <w:color w:val="000000"/>
        </w:rPr>
        <w:t>, районном,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районном в городе отделе (секторе) </w:t>
      </w:r>
      <w:proofErr w:type="gramStart"/>
      <w:r>
        <w:rPr>
          <w:color w:val="000000"/>
        </w:rPr>
        <w:t>областного</w:t>
      </w:r>
      <w:proofErr w:type="gramEnd"/>
      <w:r>
        <w:rPr>
          <w:color w:val="000000"/>
        </w:rPr>
        <w:t>, Минского городского управления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СВЕДЕНИЯ</w:t>
      </w:r>
      <w:r>
        <w:rPr>
          <w:color w:val="000000"/>
        </w:rPr>
        <w:br/>
        <w:t>о подборе граждан для осуществления деятельности по гражданско-правовому договору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 xml:space="preserve">по состоянию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 _______________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733"/>
        <w:gridCol w:w="2733"/>
        <w:gridCol w:w="1924"/>
        <w:gridCol w:w="2410"/>
        <w:gridCol w:w="2586"/>
        <w:gridCol w:w="1858"/>
      </w:tblGrid>
      <w:tr w:rsidR="00D20A39">
        <w:trPr>
          <w:trHeight w:val="240"/>
        </w:trPr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Сфера деятельности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 гражданско-правового договора (выполнение работ, оказание услуг, создание объектов интеллектуальной собственности)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работы, услуги, объекта интеллектуальной собственности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граждан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вознаграждения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предоставлением жилого помещения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20A39">
        <w:trPr>
          <w:trHeight w:val="240"/>
        </w:trPr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556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D20A39" w:rsidRDefault="006538B8">
      <w:pPr>
        <w:pStyle w:val="undline"/>
        <w:ind w:left="1276"/>
        <w:rPr>
          <w:color w:val="000000"/>
        </w:rPr>
      </w:pPr>
      <w:r>
        <w:rPr>
          <w:color w:val="000000"/>
        </w:rPr>
        <w:t>(фамилия исполнителя, номер телефона)</w:t>
      </w: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2"/>
        <w:gridCol w:w="4061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11" w:name="a13"/>
            <w:bookmarkEnd w:id="11"/>
            <w:r>
              <w:rPr>
                <w:color w:val="000000"/>
              </w:rPr>
              <w:t>Приложение 12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12" w:name="a63"/>
      <w:bookmarkEnd w:id="12"/>
      <w:r>
        <w:rPr>
          <w:color w:val="000000"/>
        </w:rPr>
        <w:t>Форма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Вид </w:t>
      </w:r>
      <w:proofErr w:type="gramStart"/>
      <w:r>
        <w:rPr>
          <w:color w:val="000000"/>
        </w:rPr>
        <w:t>экономической</w:t>
      </w:r>
      <w:proofErr w:type="gramEnd"/>
      <w:r>
        <w:rPr>
          <w:color w:val="000000"/>
        </w:rPr>
        <w:t xml:space="preserve">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</w:t>
      </w:r>
      <w:proofErr w:type="gramStart"/>
      <w:r>
        <w:rPr>
          <w:color w:val="000000"/>
        </w:rPr>
        <w:t>городском</w:t>
      </w:r>
      <w:proofErr w:type="gramEnd"/>
      <w:r>
        <w:rPr>
          <w:color w:val="000000"/>
        </w:rPr>
        <w:t>, районном,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районном в городе отделе (секторе) </w:t>
      </w:r>
      <w:proofErr w:type="gramStart"/>
      <w:r>
        <w:rPr>
          <w:color w:val="000000"/>
        </w:rPr>
        <w:t>областного</w:t>
      </w:r>
      <w:proofErr w:type="gramEnd"/>
      <w:r>
        <w:rPr>
          <w:color w:val="000000"/>
        </w:rPr>
        <w:t>, Минского городского управления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УВЕДОМЛЕНИЕ</w:t>
      </w:r>
      <w:r>
        <w:rPr>
          <w:color w:val="000000"/>
        </w:rPr>
        <w:br/>
        <w:t>о предстоящем высвобождении работников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на __ ____________ 20__ г.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796"/>
        <w:gridCol w:w="1157"/>
        <w:gridCol w:w="1657"/>
        <w:gridCol w:w="1806"/>
        <w:gridCol w:w="2138"/>
        <w:gridCol w:w="1689"/>
        <w:gridCol w:w="1247"/>
        <w:gridCol w:w="2492"/>
        <w:gridCol w:w="1800"/>
      </w:tblGrid>
      <w:tr w:rsidR="00D20A39">
        <w:trPr>
          <w:trHeight w:val="240"/>
        </w:trPr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жительства</w:t>
            </w:r>
            <w:r>
              <w:rPr>
                <w:color w:val="000000"/>
              </w:rPr>
              <w:br/>
              <w:t>работника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образования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Квалификация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служащего, профессия рабочего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Размер оплаты труда</w:t>
            </w:r>
            <w:proofErr w:type="gramEnd"/>
            <w:r>
              <w:rPr>
                <w:color w:val="000000"/>
              </w:rPr>
              <w:t xml:space="preserve"> (рублей)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предполагаемого увольнения (число, месяц, год)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20A39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556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D20A39">
      <w:pPr>
        <w:rPr>
          <w:rFonts w:ascii="Arial" w:eastAsia="Times New Roman" w:hAnsi="Arial" w:cs="Arial"/>
          <w:color w:val="000000"/>
          <w:sz w:val="23"/>
          <w:szCs w:val="23"/>
        </w:rPr>
        <w:sectPr w:rsidR="00D20A39" w:rsidSect="00FE7CFB">
          <w:pgSz w:w="16860" w:h="11920" w:orient="landscape"/>
          <w:pgMar w:top="1418" w:right="289" w:bottom="567" w:left="340" w:header="0" w:footer="0" w:gutter="0"/>
          <w:cols w:space="720"/>
        </w:sectPr>
      </w:pP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D20A39" w:rsidRDefault="006538B8">
      <w:pPr>
        <w:pStyle w:val="newncpi"/>
        <w:rPr>
          <w:color w:val="000000"/>
        </w:rPr>
      </w:pPr>
      <w:bookmarkStart w:id="13" w:name="a24"/>
      <w:bookmarkStart w:id="14" w:name="_GoBack"/>
      <w:bookmarkEnd w:id="13"/>
      <w:bookmarkEnd w:id="14"/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15" w:name="a17"/>
      <w:bookmarkEnd w:id="15"/>
      <w:r>
        <w:rPr>
          <w:color w:val="000000"/>
        </w:rPr>
        <w:t>ИНСТРУКЦИЯ</w:t>
      </w:r>
      <w:r>
        <w:rPr>
          <w:color w:val="000000"/>
        </w:rPr>
        <w:br/>
        <w:t>о порядке заполнения сведений о наличии свободных рабочих мест (вакансий)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сведений о наличии свободных рабочих мест (вакансий) (далее – сведения), установленных по форме согласно приложению 9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сведениях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полное или сокращенное наименование нанимателя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  <w:proofErr w:type="gramEnd"/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дополнительные социальные гарантии, которые предоставляет наниматель работникам (в том числе единовременная выплата на оздоровление, абонементы в спортзал, оплата туристических путевок и питания, доставка к месту работы и обратно служебным транспортом).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Сведения должны содержать информацию по каждой графе.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1 указывается наименование предусмотренных штатным расписанием нанимателя профессии рабочего, должности служащего в соответствии с квалификационными справочниками, профессиональными стандартами, иными нормативными правовыми актами, регламентирующими деятельность работников по отдельным должностям служащих.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lastRenderedPageBreak/>
        <w:t>5. В графе 2 проставляется код и наименование группы занятий в соответствии с Общегосударственным классификатором Республики Беларусь «Занятия» (далее – ОКЗ), утвержденным постановлением Министерства труда и социальной защиты Республики Беларусь от 24 июля 2017 г. № 33.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В графе 3 проставляется код профессии рабочего, должности служащего в соответствии с ОКЗ.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4 указывается разряд по профессии рабочего.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 xml:space="preserve">8. В графе 5 указывается диапазон </w:t>
      </w:r>
      <w:proofErr w:type="gramStart"/>
      <w:r>
        <w:rPr>
          <w:color w:val="000000"/>
        </w:rPr>
        <w:t>размеров оплаты труда</w:t>
      </w:r>
      <w:proofErr w:type="gramEnd"/>
      <w:r>
        <w:rPr>
          <w:color w:val="000000"/>
        </w:rPr>
        <w:t xml:space="preserve"> в белорусских рублях (от и до), предусмотренных по соответствующей профессии рабочего (должности служащего) локальным правовым актом организации (нанимателем), где:</w:t>
      </w:r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«от» – сумма размеров тарифной ставки (тарифного оклада)* (оклада**, должностного оклада***), ее (его) повышений, надбавок, но не менее размера месячной минимальной заработной платы;</w:t>
      </w:r>
      <w:proofErr w:type="gramEnd"/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«до» – сумма размеров тарифной ставки (тарифного оклада)* (оклада**, должностного оклада***), ее (его) повышений, надбавок и других стимулирующих выплат (премий, бонусов, вознаграждений) в расчете на месяц.</w:t>
      </w:r>
      <w:proofErr w:type="gramEnd"/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rPr>
          <w:color w:val="000000"/>
        </w:rPr>
      </w:pPr>
      <w:bookmarkStart w:id="16" w:name="a43"/>
      <w:bookmarkEnd w:id="16"/>
      <w:r>
        <w:rPr>
          <w:color w:val="000000"/>
        </w:rPr>
        <w:t xml:space="preserve">* Тарифная ставка (тарифный оклад) –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работника в организациях, не указанных в подстрочных примечаниях «**» и «***» к настоящему пункту.</w:t>
      </w:r>
    </w:p>
    <w:p w:rsidR="00D20A39" w:rsidRDefault="006538B8">
      <w:pPr>
        <w:pStyle w:val="snoski"/>
        <w:rPr>
          <w:color w:val="000000"/>
        </w:rPr>
      </w:pPr>
      <w:bookmarkStart w:id="17" w:name="a44"/>
      <w:bookmarkEnd w:id="17"/>
      <w:r>
        <w:rPr>
          <w:color w:val="000000"/>
        </w:rPr>
        <w:t xml:space="preserve">** Оклад –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работника бюджетной организации, иной организации, получающей субсидии, работники которой приравнены по оплате труда к работникам бюджетных организаций.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18" w:name="a45"/>
      <w:bookmarkEnd w:id="18"/>
      <w:r>
        <w:rPr>
          <w:color w:val="000000"/>
        </w:rPr>
        <w:t xml:space="preserve">***Должностной оклад –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государственного гражданского служащего в государственных органах.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6 указывается уровень образования, необходимый для работы на данном рабочем месте: общее базовое, общее среднее, профессионально-техническое, среднее специальное, высшее, научно-ориентированное.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В графе 7 указываются следующие номера кодов характера работы (возможно указание нескольких кодов):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1 – постоянная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2 – временная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3 – сезонная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4 – совместительство;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5 – разъездной характер работы;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6 – служебные командировки;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7 – работа на дому;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8 – дистанционная работа.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11. В графе 8 указывается режим рабочего времени, в том числе пятидневная либо шестидневная рабочая неделя, по графику работы (сменности), сменная работа (одна смена, две смены, три смены), режим гибкого рабочего времени.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12. В графе 9 указывается количество сводных рабочих мест (вакансий) по каждой профессии рабочего, должности служащего.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13. </w:t>
      </w:r>
      <w:proofErr w:type="gramStart"/>
      <w:r>
        <w:rPr>
          <w:color w:val="000000"/>
        </w:rPr>
        <w:t xml:space="preserve">В графе 10 указывается количество рабочих мест (вакансий) в соответствии с графиком ввода новых рабочих мест, созданных с использованием средств бюджета, направленных на финансирование </w:t>
      </w:r>
      <w:r>
        <w:rPr>
          <w:color w:val="000000"/>
        </w:rPr>
        <w:lastRenderedPageBreak/>
        <w:t>мероприятий в области содействия занятости населения в соответствии с законодательством о занятости населения (часть третья статьи 12 и абзац третий статьи 14 Закона Республики Беларусь от 11 октября 2024 г. № 36-З «Об изменении законов по вопросам</w:t>
      </w:r>
      <w:proofErr w:type="gramEnd"/>
      <w:r>
        <w:rPr>
          <w:color w:val="000000"/>
        </w:rPr>
        <w:t xml:space="preserve"> занятости населения»).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14. В графе 11 указывается количество имеющихся свободных рабочих мест (вакансий) для приема на работу в счет установленной квоты.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15. В графе 12 указывается количество свободных рабочих мест (вакансий) для приема на временные работы учащихся и студентов в свободное от учебы время.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16. </w:t>
      </w:r>
      <w:proofErr w:type="gramStart"/>
      <w:r>
        <w:rPr>
          <w:color w:val="000000"/>
        </w:rPr>
        <w:t>В графах 13 и 14 указывается общее количество имеющихся свободных рабочих мест (вакансий) для приема на работу в счет установленной нанимателю в соответствии с законодательством о занятости брони приема на работу отдельных категорий безработных, в том числе родителей, которые обязаны возмещать расходы, затраченные государством на содержание детей, находящихся на государственном обеспечении.</w:t>
      </w:r>
      <w:proofErr w:type="gramEnd"/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17. В графе 15 указывается количество штатных единиц либо доля штатной единицы, на которую будет принят гражданин на работу.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18. В графе 16 указывается наличие жилого помещения, которое предоставляется работникам: жилой дом, квартира, общежитие (комната).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19. В графе 17 указываются другие требования нанимателя к кандидатам, в том числе: опыт работы, наличие класса по профессии рабочего, квалификационной категории по должности служащего, умение работать на компьютере, знание компьютерных программ, иностранных языков, наличие водительского удостоверения и иные навыки.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20. В графе 18 указывается место (адрес) нахождения рабочего места (место постоянного или временного пребывания работника в процессе трудовой деятельности).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21. В графе 19 может указываться иная информация о свободном рабочем месте (вакансии), не нашедшая отражение в иных графах.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22. Наниматель со списочной численностью работников не более пяти человек вправе представлять в орган по труду, занятости и социальной защите по месту нахождения свободного рабочего места (вакансии) сведения в письменном виде, подписанные руководителем либо иным уполномоченным должностным лицом.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19" w:name="a18"/>
      <w:bookmarkEnd w:id="19"/>
      <w:r>
        <w:rPr>
          <w:color w:val="000000"/>
        </w:rPr>
        <w:t>ИНСТРУКЦИЯ</w:t>
      </w:r>
      <w:r>
        <w:rPr>
          <w:color w:val="000000"/>
        </w:rPr>
        <w:br/>
        <w:t>о порядке заполнения информации о рабочих местах, планируемых к созданию и замещению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нанимателями информации о рабочих местах, планируемых к созданию и замещению (далее – информация), установленной по форме согласно приложению 10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информации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lastRenderedPageBreak/>
        <w:t>полное или сокращенное наименование нанимателя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  <w:proofErr w:type="gramEnd"/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дополнительные социальные гарантии, которые предоставляет наниматель работникам (в том числе единовременная выплата на оздоровление, абонементы в спортзал, оплата туристических путевок и питания, доставка к месту работы и обратно служебным транспортом).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Информация должна содержать сведения по каждой графе.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1 указывается наименование профессии рабочего, должности служащего в соответствии с квалификационными справочниками, профессиональными стандартами, иными нормативными правовыми актами, регламентирующими деятельность работников по отдельным должностям служащих.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5. В графе 2 проставляется код и наименование группы занятий в соответствии с Общегосударственным классификатором Республики Беларусь «Занятия» (далее – ОКЗ), утвержденным постановлением Министерства труда и социальной защиты Республики Беларусь от 24 июля 2017 г. № 33.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В графе 3 проставляется код профессии рабочего, должности служащего в соответствии с ОКЗ.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4 указывается разряд по профессии рабочего.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 xml:space="preserve">8. В графе 5 указывается диапазон </w:t>
      </w:r>
      <w:proofErr w:type="gramStart"/>
      <w:r>
        <w:rPr>
          <w:color w:val="000000"/>
        </w:rPr>
        <w:t>размеров оплаты труда</w:t>
      </w:r>
      <w:proofErr w:type="gramEnd"/>
      <w:r>
        <w:rPr>
          <w:color w:val="000000"/>
        </w:rPr>
        <w:t xml:space="preserve"> в белорусских рублях (от и до), предусмотренных по соответствующей профессии рабочего (должности служащего) локальным правовым актом организации (нанимателем), где:</w:t>
      </w:r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«от» – сумма размеров тарифной ставки (тарифного оклада)* (оклада**, должностного оклада***), ее (его) повышений, надбавок, но не менее размера месячной минимальной заработной платы;</w:t>
      </w:r>
      <w:proofErr w:type="gramEnd"/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«до» – сумма размеров тарифной ставки (тарифного оклада)* (оклада**, должностного оклада***), ее (его) повышений, надбавок и других стимулирующих выплат (премий, бонусов, вознаграждений) в расчете на месяц.</w:t>
      </w:r>
      <w:proofErr w:type="gramEnd"/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rPr>
          <w:color w:val="000000"/>
        </w:rPr>
      </w:pPr>
      <w:bookmarkStart w:id="20" w:name="a46"/>
      <w:bookmarkEnd w:id="20"/>
      <w:r>
        <w:rPr>
          <w:color w:val="000000"/>
        </w:rPr>
        <w:t xml:space="preserve">* Тарифная ставка (тарифный оклад) –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работника в организациях, не указанных в подстрочных примечаниях «**» и «***» к настоящему пункту.</w:t>
      </w:r>
    </w:p>
    <w:p w:rsidR="00D20A39" w:rsidRDefault="006538B8">
      <w:pPr>
        <w:pStyle w:val="snoski"/>
        <w:rPr>
          <w:color w:val="000000"/>
        </w:rPr>
      </w:pPr>
      <w:bookmarkStart w:id="21" w:name="a47"/>
      <w:bookmarkEnd w:id="21"/>
      <w:r>
        <w:rPr>
          <w:color w:val="000000"/>
        </w:rPr>
        <w:lastRenderedPageBreak/>
        <w:t xml:space="preserve">** Оклад –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работника бюджетной организации, иной организации, получающей субсидии, работники которой приравнены по оплате труда к работникам бюджетных организаций.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22" w:name="a48"/>
      <w:bookmarkEnd w:id="22"/>
      <w:r>
        <w:rPr>
          <w:color w:val="000000"/>
        </w:rPr>
        <w:t xml:space="preserve">***Должностной оклад –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государственного гражданского служащего в государственных органах.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6 указывается уровень образования, необходимый для работы на данном рабочем месте: общее базовое, общее среднее, профессионально-техническое, среднее специальное, высшее, научно-ориентированное.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В графе 7 указываются следующие номера кодов характера работы (возможно указание нескольких кодов):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1 – постоянная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2 – временная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3 – сезонная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4 – совместительство;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5 – разъездной характер работы;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6 – служебные командировки;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7 – работа на дому;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8 – дистанционная работа.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11. В графе 8 указывается режим рабочего времени: пятидневная либо шестидневная рабочая неделя, по графику работы (сменности), сменная работа (в том числе одна смена, две смены, три смены), режим гибкого рабочего времени.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12. В графе 9 указывается количество рабочих мест, планируемых к созданию и замещению по каждой профессии рабочего, должности служащего.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13. В графе 10 указывается наличие жилого помещения, которое предоставляется работникам: жилой дом, квартира, общежитие (комната).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14. В графе 11 указываются другие требования нанимателя к кандидатам, в том числе опыт работы, наличие класса по профессии рабочего, квалификационной категории по должности служащего, умение работать на компьютере, знание компьютерных программ, иностранных языков, наличие водительского удостоверения и иные навыки.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15. В графе 12 указывается планируемая дата образования вакансии.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16. В графе 13 указывается место (адрес) нахождения рабочего места (место постоянного или временного пребывания работника в процессе трудовой деятельности).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17. В графе 14 может указываться иная информация о рабочих местах, планируемых к созданию и замещению.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18. Сведения представляются в виде электронного документа, подписанного электронной цифровой подписью руководителя либо иного уполномоченного должностного лица.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23" w:name="a19"/>
      <w:bookmarkEnd w:id="23"/>
      <w:r>
        <w:rPr>
          <w:color w:val="000000"/>
        </w:rPr>
        <w:lastRenderedPageBreak/>
        <w:t>ИНСТРУКЦИЯ</w:t>
      </w:r>
      <w:r>
        <w:rPr>
          <w:color w:val="000000"/>
        </w:rPr>
        <w:br/>
        <w:t>о порядке заполнения сведений о подборе граждан для осуществления деятельности по гражданско-правовым договорам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и представления сведений о подборе граждан для осуществления деятельности по гражданско-правовому договору (далее – сведения), установленных по форме согласно приложению 11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сведениях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полное или сокращенное наименование организации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  <w:proofErr w:type="gramEnd"/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В графе 1 указывается сфера деятельности организации.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2 указывается, что является предметом гражданско-правового договора: выполнение работ, оказание услуг, создание объекта интеллектуальной собственности.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5. В графе 3 указывается наименование работ (услуг), которые необходимо выполнить (оказать) либо наименование объекта интеллектуальной собственности, который необходимо создать.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</w:t>
      </w:r>
      <w:proofErr w:type="gramStart"/>
      <w:r>
        <w:rPr>
          <w:color w:val="000000"/>
        </w:rPr>
        <w:t>В графе 4 указывается количество граждан Республики Беларусь, иностранных граждан и лиц без гражданства, постоянно проживающих в Республике Беларусь, иностранных граждан и лиц без гражданства, которым предоставлены статус беженца или убежище в Республике Беларусь (далее – гражданин), необходимых для осуществления деятельности по гражданско-правовому договору.</w:t>
      </w:r>
      <w:proofErr w:type="gramEnd"/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5 указывается сумма вознаграждения, подлежащая выплате гражданину.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8. В графе 6 указывается наличие жилого помещения, которое может предоставляться гражданину на период осуществления деятельности по гражданско-правовому договору: жилой дом, квартира, общежитие (комната).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7 может указываться иная информация, в том числе требования к кандидату.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lastRenderedPageBreak/>
        <w:t>10. Сведения представляются в виде электронного документа, подписанного электронной цифровой подписью руководителя либо иного уполномоченного должностного лица.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24" w:name="a20"/>
      <w:bookmarkEnd w:id="24"/>
      <w:r>
        <w:rPr>
          <w:color w:val="000000"/>
        </w:rPr>
        <w:t>ИНСТРУКЦИЯ</w:t>
      </w:r>
      <w:r>
        <w:rPr>
          <w:color w:val="000000"/>
        </w:rPr>
        <w:br/>
        <w:t>о порядке заполнения уведомления о предстоящем высвобождении работников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уведомления о предстоящем высвобождении работников (далее – уведомление), установленного по форме согласно приложению 12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уведомлении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полное или сокращенное наименование нанимателя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proofErr w:type="gramStart"/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  <w:proofErr w:type="gramEnd"/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Уведомление должно содержать информацию в каждой графе.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1 указывается фамилия, собственное имя, отчество (если таковое имеется) работника, который уведомлен в соответствии с законодательством о предстоящем высвобождении по основаниям, предусмотренным пунктами 1 или 2 статьи 42 Трудового кодекса Республики Беларусь.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5. В графе 2 указывается возраст работника.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В графе 4 указывается место жительства высвобождаемого работника – адрес регистрации по месту жительства. В случае проживания не по месту регистрации – адрес по месту фактического проживания.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lastRenderedPageBreak/>
        <w:t>7. В графе 5 указывается уровень образования: общее базовое, общее среднее, профессионально-техническое, среднее специальное, высшее, научно-ориентированное.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8. В графе 6 указывается квалификация работника в соответствии с документами об образовании (обучении).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7 указывается должность служащего, профессия рабочего.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В графе 8 указывается средняя заработная плата, которая определяется в порядке, установленном Инструкцией о порядке исчисления среднего заработка, утвержденной постановлением Министерства труда Республики Беларусь от 10 апреля 2000 г. № 47.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11. В графе 9 указывается дата предполагаемого увольнения (число, месяц, год).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12. В графе 10 по желанию нанимателя может указываться иная информация о работнике, в том числе о его профессиональных навыках.</w:t>
      </w:r>
    </w:p>
    <w:p w:rsidR="006538B8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538B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A0D"/>
    <w:rsid w:val="00020550"/>
    <w:rsid w:val="006538B8"/>
    <w:rsid w:val="007B6A0D"/>
    <w:rsid w:val="00B667EC"/>
    <w:rsid w:val="00D20A39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Хаткевич Инесса Викторовна</dc:creator>
  <cp:lastModifiedBy>Хаткевич Инесса Викторовна</cp:lastModifiedBy>
  <cp:revision>3</cp:revision>
  <dcterms:created xsi:type="dcterms:W3CDTF">2025-05-02T08:36:00Z</dcterms:created>
  <dcterms:modified xsi:type="dcterms:W3CDTF">2025-05-02T08:42:00Z</dcterms:modified>
</cp:coreProperties>
</file>