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A08" w:rsidRPr="003D3A08" w:rsidRDefault="003D3A08" w:rsidP="003D3A08">
      <w:pPr>
        <w:shd w:val="clear" w:color="auto" w:fill="FFFFFF"/>
        <w:spacing w:after="300" w:line="576" w:lineRule="atLeast"/>
        <w:outlineLvl w:val="0"/>
        <w:rPr>
          <w:rFonts w:ascii="Futura PT" w:eastAsia="Times New Roman" w:hAnsi="Futura PT" w:cs="Times New Roman"/>
          <w:caps/>
          <w:color w:val="060B11"/>
          <w:kern w:val="36"/>
          <w:sz w:val="48"/>
          <w:szCs w:val="48"/>
          <w:lang w:eastAsia="ru-RU"/>
        </w:rPr>
      </w:pPr>
      <w:r w:rsidRPr="003D3A08">
        <w:rPr>
          <w:rFonts w:ascii="Futura PT" w:eastAsia="Times New Roman" w:hAnsi="Futura PT" w:cs="Times New Roman"/>
          <w:caps/>
          <w:color w:val="060B11"/>
          <w:kern w:val="36"/>
          <w:sz w:val="48"/>
          <w:szCs w:val="48"/>
          <w:lang w:eastAsia="ru-RU"/>
        </w:rPr>
        <w:t>ПРОФОРИЕНТАЦИЯ И ОБУЧЕНИЕ ГРАЖДАН</w:t>
      </w:r>
    </w:p>
    <w:p w:rsidR="003D3A08" w:rsidRPr="003D3A08" w:rsidRDefault="003D3A08" w:rsidP="003D3A08">
      <w:pPr>
        <w:shd w:val="clear" w:color="auto" w:fill="FFFFFF"/>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Профориентация и обучение безработных и иных граждан</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lang w:eastAsia="ru-RU"/>
        </w:rPr>
        <w:t xml:space="preserve">В соответствии с Законом Республики Беларусь «О занятости населения»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возможности </w:t>
      </w:r>
      <w:proofErr w:type="spellStart"/>
      <w:r w:rsidRPr="003D3A08">
        <w:rPr>
          <w:rFonts w:ascii="Times New Roman" w:eastAsia="Times New Roman" w:hAnsi="Times New Roman" w:cs="Times New Roman"/>
          <w:color w:val="222222"/>
          <w:sz w:val="24"/>
          <w:szCs w:val="24"/>
          <w:lang w:eastAsia="ru-RU"/>
        </w:rPr>
        <w:t>обучения.Безработные</w:t>
      </w:r>
      <w:proofErr w:type="spellEnd"/>
      <w:r w:rsidRPr="003D3A08">
        <w:rPr>
          <w:rFonts w:ascii="Times New Roman" w:eastAsia="Times New Roman" w:hAnsi="Times New Roman" w:cs="Times New Roman"/>
          <w:color w:val="222222"/>
          <w:sz w:val="24"/>
          <w:szCs w:val="24"/>
          <w:lang w:eastAsia="ru-RU"/>
        </w:rPr>
        <w:t xml:space="preserve"> и граждане, обратившиеся по вопросам трудоустройства, имеют право на бесплатную </w:t>
      </w:r>
      <w:proofErr w:type="spellStart"/>
      <w:r w:rsidRPr="003D3A08">
        <w:rPr>
          <w:rFonts w:ascii="Times New Roman" w:eastAsia="Times New Roman" w:hAnsi="Times New Roman" w:cs="Times New Roman"/>
          <w:color w:val="222222"/>
          <w:sz w:val="24"/>
          <w:szCs w:val="24"/>
          <w:lang w:eastAsia="ru-RU"/>
        </w:rPr>
        <w:t>профориентацию.Безработные</w:t>
      </w:r>
      <w:proofErr w:type="spellEnd"/>
      <w:r w:rsidRPr="003D3A08">
        <w:rPr>
          <w:rFonts w:ascii="Times New Roman" w:eastAsia="Times New Roman" w:hAnsi="Times New Roman" w:cs="Times New Roman"/>
          <w:color w:val="222222"/>
          <w:sz w:val="24"/>
          <w:szCs w:val="24"/>
          <w:lang w:eastAsia="ru-RU"/>
        </w:rPr>
        <w:t xml:space="preserve">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w:t>
      </w:r>
      <w:proofErr w:type="spellStart"/>
      <w:r w:rsidRPr="003D3A08">
        <w:rPr>
          <w:rFonts w:ascii="Times New Roman" w:eastAsia="Times New Roman" w:hAnsi="Times New Roman" w:cs="Times New Roman"/>
          <w:color w:val="222222"/>
          <w:sz w:val="24"/>
          <w:szCs w:val="24"/>
          <w:lang w:eastAsia="ru-RU"/>
        </w:rPr>
        <w:t>удочеритель</w:t>
      </w:r>
      <w:proofErr w:type="spellEnd"/>
      <w:r w:rsidRPr="003D3A08">
        <w:rPr>
          <w:rFonts w:ascii="Times New Roman" w:eastAsia="Times New Roman" w:hAnsi="Times New Roman" w:cs="Times New Roman"/>
          <w:color w:val="222222"/>
          <w:sz w:val="24"/>
          <w:szCs w:val="24"/>
          <w:lang w:eastAsia="ru-RU"/>
        </w:rPr>
        <w:t xml:space="preserve">),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имеют право на бесплатное обучение по направлению органов по труду, занятости и социальной </w:t>
      </w:r>
      <w:proofErr w:type="spellStart"/>
      <w:r w:rsidRPr="003D3A08">
        <w:rPr>
          <w:rFonts w:ascii="Times New Roman" w:eastAsia="Times New Roman" w:hAnsi="Times New Roman" w:cs="Times New Roman"/>
          <w:color w:val="222222"/>
          <w:sz w:val="24"/>
          <w:szCs w:val="24"/>
          <w:lang w:eastAsia="ru-RU"/>
        </w:rPr>
        <w:t>защите.Безработные</w:t>
      </w:r>
      <w:proofErr w:type="spellEnd"/>
      <w:r w:rsidRPr="003D3A08">
        <w:rPr>
          <w:rFonts w:ascii="Times New Roman" w:eastAsia="Times New Roman" w:hAnsi="Times New Roman" w:cs="Times New Roman"/>
          <w:color w:val="222222"/>
          <w:sz w:val="24"/>
          <w:szCs w:val="24"/>
          <w:lang w:eastAsia="ru-RU"/>
        </w:rPr>
        <w:t xml:space="preserve"> направляются органами по труду, занятости и социальной защите на обучение в случае, </w:t>
      </w:r>
      <w:proofErr w:type="spellStart"/>
      <w:r w:rsidRPr="003D3A08">
        <w:rPr>
          <w:rFonts w:ascii="Times New Roman" w:eastAsia="Times New Roman" w:hAnsi="Times New Roman" w:cs="Times New Roman"/>
          <w:color w:val="222222"/>
          <w:sz w:val="24"/>
          <w:szCs w:val="24"/>
          <w:lang w:eastAsia="ru-RU"/>
        </w:rPr>
        <w:t>если:невозможно</w:t>
      </w:r>
      <w:proofErr w:type="spellEnd"/>
      <w:r w:rsidRPr="003D3A08">
        <w:rPr>
          <w:rFonts w:ascii="Times New Roman" w:eastAsia="Times New Roman" w:hAnsi="Times New Roman" w:cs="Times New Roman"/>
          <w:color w:val="222222"/>
          <w:sz w:val="24"/>
          <w:szCs w:val="24"/>
          <w:lang w:eastAsia="ru-RU"/>
        </w:rPr>
        <w:t xml:space="preserve"> подобрать подходящую работу по причине отсутствия у безработного необходимой подготовки по должности служащего (профессии рабочего), специальности, </w:t>
      </w:r>
      <w:proofErr w:type="spellStart"/>
      <w:r w:rsidRPr="003D3A08">
        <w:rPr>
          <w:rFonts w:ascii="Times New Roman" w:eastAsia="Times New Roman" w:hAnsi="Times New Roman" w:cs="Times New Roman"/>
          <w:color w:val="222222"/>
          <w:sz w:val="24"/>
          <w:szCs w:val="24"/>
          <w:lang w:eastAsia="ru-RU"/>
        </w:rPr>
        <w:t>квалификации;необходимо</w:t>
      </w:r>
      <w:proofErr w:type="spellEnd"/>
      <w:r w:rsidRPr="003D3A08">
        <w:rPr>
          <w:rFonts w:ascii="Times New Roman" w:eastAsia="Times New Roman" w:hAnsi="Times New Roman" w:cs="Times New Roman"/>
          <w:color w:val="222222"/>
          <w:sz w:val="24"/>
          <w:szCs w:val="24"/>
          <w:lang w:eastAsia="ru-RU"/>
        </w:rPr>
        <w:t xml:space="preserve">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w:t>
      </w:r>
      <w:proofErr w:type="spellStart"/>
      <w:r w:rsidRPr="003D3A08">
        <w:rPr>
          <w:rFonts w:ascii="Times New Roman" w:eastAsia="Times New Roman" w:hAnsi="Times New Roman" w:cs="Times New Roman"/>
          <w:color w:val="222222"/>
          <w:sz w:val="24"/>
          <w:szCs w:val="24"/>
          <w:lang w:eastAsia="ru-RU"/>
        </w:rPr>
        <w:t>навыкам;безработным</w:t>
      </w:r>
      <w:proofErr w:type="spellEnd"/>
      <w:r w:rsidRPr="003D3A08">
        <w:rPr>
          <w:rFonts w:ascii="Times New Roman" w:eastAsia="Times New Roman" w:hAnsi="Times New Roman" w:cs="Times New Roman"/>
          <w:color w:val="222222"/>
          <w:sz w:val="24"/>
          <w:szCs w:val="24"/>
          <w:lang w:eastAsia="ru-RU"/>
        </w:rPr>
        <w:t xml:space="preserve">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выполнению.*Граждане, обратившиеся по вопросам трудоустройства, из числа осуществляющих уход за ребенком в возрасте до трех лет (мать (мачеха), отец (отчим), усыновитель (</w:t>
      </w:r>
      <w:proofErr w:type="spellStart"/>
      <w:r w:rsidRPr="003D3A08">
        <w:rPr>
          <w:rFonts w:ascii="Times New Roman" w:eastAsia="Times New Roman" w:hAnsi="Times New Roman" w:cs="Times New Roman"/>
          <w:color w:val="222222"/>
          <w:sz w:val="24"/>
          <w:szCs w:val="24"/>
          <w:lang w:eastAsia="ru-RU"/>
        </w:rPr>
        <w:t>удочеритель</w:t>
      </w:r>
      <w:proofErr w:type="spellEnd"/>
      <w:r w:rsidRPr="003D3A08">
        <w:rPr>
          <w:rFonts w:ascii="Times New Roman" w:eastAsia="Times New Roman" w:hAnsi="Times New Roman" w:cs="Times New Roman"/>
          <w:color w:val="222222"/>
          <w:sz w:val="24"/>
          <w:szCs w:val="24"/>
          <w:lang w:eastAsia="ru-RU"/>
        </w:rPr>
        <w:t>),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 быть направлены органами по труду, занятости и социальной защите на обучение в порядке и на условиях, определенных для </w:t>
      </w:r>
      <w:proofErr w:type="spellStart"/>
      <w:r w:rsidRPr="003D3A08">
        <w:rPr>
          <w:rFonts w:ascii="Times New Roman" w:eastAsia="Times New Roman" w:hAnsi="Times New Roman" w:cs="Times New Roman"/>
          <w:color w:val="222222"/>
          <w:sz w:val="24"/>
          <w:szCs w:val="24"/>
          <w:lang w:eastAsia="ru-RU"/>
        </w:rPr>
        <w:t>безработных.Обучение</w:t>
      </w:r>
      <w:proofErr w:type="spellEnd"/>
      <w:r w:rsidRPr="003D3A08">
        <w:rPr>
          <w:rFonts w:ascii="Times New Roman" w:eastAsia="Times New Roman" w:hAnsi="Times New Roman" w:cs="Times New Roman"/>
          <w:color w:val="222222"/>
          <w:sz w:val="24"/>
          <w:szCs w:val="24"/>
          <w:lang w:eastAsia="ru-RU"/>
        </w:rPr>
        <w:t xml:space="preserve"> по направлению органов по труду, занятости и социальной защите осуществляется в рамках трехстороннего договора.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w:t>
      </w:r>
      <w:proofErr w:type="spellStart"/>
      <w:r w:rsidRPr="003D3A08">
        <w:rPr>
          <w:rFonts w:ascii="Times New Roman" w:eastAsia="Times New Roman" w:hAnsi="Times New Roman" w:cs="Times New Roman"/>
          <w:color w:val="222222"/>
          <w:sz w:val="24"/>
          <w:szCs w:val="24"/>
          <w:lang w:eastAsia="ru-RU"/>
        </w:rPr>
        <w:t>договора.За</w:t>
      </w:r>
      <w:proofErr w:type="spellEnd"/>
      <w:r w:rsidRPr="003D3A08">
        <w:rPr>
          <w:rFonts w:ascii="Times New Roman" w:eastAsia="Times New Roman" w:hAnsi="Times New Roman" w:cs="Times New Roman"/>
          <w:color w:val="222222"/>
          <w:sz w:val="24"/>
          <w:szCs w:val="24"/>
          <w:lang w:eastAsia="ru-RU"/>
        </w:rPr>
        <w:t xml:space="preserve"> безработным, направленным органом по труду, занятости и социальной защите на обучение, сохраняется право на пособие по </w:t>
      </w:r>
      <w:proofErr w:type="spellStart"/>
      <w:r w:rsidRPr="003D3A08">
        <w:rPr>
          <w:rFonts w:ascii="Times New Roman" w:eastAsia="Times New Roman" w:hAnsi="Times New Roman" w:cs="Times New Roman"/>
          <w:color w:val="222222"/>
          <w:sz w:val="24"/>
          <w:szCs w:val="24"/>
          <w:lang w:eastAsia="ru-RU"/>
        </w:rPr>
        <w:t>безработице.В</w:t>
      </w:r>
      <w:proofErr w:type="spellEnd"/>
      <w:r w:rsidRPr="003D3A08">
        <w:rPr>
          <w:rFonts w:ascii="Times New Roman" w:eastAsia="Times New Roman" w:hAnsi="Times New Roman" w:cs="Times New Roman"/>
          <w:color w:val="222222"/>
          <w:sz w:val="24"/>
          <w:szCs w:val="24"/>
          <w:lang w:eastAsia="ru-RU"/>
        </w:rPr>
        <w:t xml:space="preserve"> случае, если период обучения превышает установленный пунктами </w:t>
      </w:r>
      <w:hyperlink r:id="rId5" w:anchor="a278" w:history="1">
        <w:r w:rsidRPr="003D3A08">
          <w:rPr>
            <w:rFonts w:ascii="Times New Roman" w:eastAsia="Times New Roman" w:hAnsi="Times New Roman" w:cs="Times New Roman"/>
            <w:color w:val="003880"/>
            <w:sz w:val="24"/>
            <w:szCs w:val="24"/>
            <w:bdr w:val="none" w:sz="0" w:space="0" w:color="auto" w:frame="1"/>
            <w:lang w:eastAsia="ru-RU"/>
          </w:rPr>
          <w:t>1</w:t>
        </w:r>
      </w:hyperlink>
      <w:r w:rsidRPr="003D3A08">
        <w:rPr>
          <w:rFonts w:ascii="Times New Roman" w:eastAsia="Times New Roman" w:hAnsi="Times New Roman" w:cs="Times New Roman"/>
          <w:color w:val="222222"/>
          <w:sz w:val="24"/>
          <w:szCs w:val="24"/>
          <w:lang w:eastAsia="ru-RU"/>
        </w:rPr>
        <w:t xml:space="preserve"> или 2 статьи 18 Закона «О занятости населения» период выплаты пособия по безработице, выплата </w:t>
      </w:r>
      <w:r w:rsidRPr="003D3A08">
        <w:rPr>
          <w:rFonts w:ascii="Times New Roman" w:eastAsia="Times New Roman" w:hAnsi="Times New Roman" w:cs="Times New Roman"/>
          <w:color w:val="222222"/>
          <w:sz w:val="24"/>
          <w:szCs w:val="24"/>
          <w:lang w:eastAsia="ru-RU"/>
        </w:rPr>
        <w:lastRenderedPageBreak/>
        <w:t xml:space="preserve">пособия по безработице продлевается на срок </w:t>
      </w:r>
      <w:proofErr w:type="spellStart"/>
      <w:r w:rsidRPr="003D3A08">
        <w:rPr>
          <w:rFonts w:ascii="Times New Roman" w:eastAsia="Times New Roman" w:hAnsi="Times New Roman" w:cs="Times New Roman"/>
          <w:color w:val="222222"/>
          <w:sz w:val="24"/>
          <w:szCs w:val="24"/>
          <w:lang w:eastAsia="ru-RU"/>
        </w:rPr>
        <w:t>обучения.В</w:t>
      </w:r>
      <w:proofErr w:type="spellEnd"/>
      <w:r w:rsidRPr="003D3A08">
        <w:rPr>
          <w:rFonts w:ascii="Times New Roman" w:eastAsia="Times New Roman" w:hAnsi="Times New Roman" w:cs="Times New Roman"/>
          <w:color w:val="222222"/>
          <w:sz w:val="24"/>
          <w:szCs w:val="24"/>
          <w:lang w:eastAsia="ru-RU"/>
        </w:rPr>
        <w:t xml:space="preserve"> период прохождения безработным обучения по направлению органов по труду, занятости и социальной защите оказание ему содействия в поиске подходящей работы </w:t>
      </w:r>
      <w:proofErr w:type="spellStart"/>
      <w:r w:rsidRPr="003D3A08">
        <w:rPr>
          <w:rFonts w:ascii="Times New Roman" w:eastAsia="Times New Roman" w:hAnsi="Times New Roman" w:cs="Times New Roman"/>
          <w:color w:val="222222"/>
          <w:sz w:val="24"/>
          <w:szCs w:val="24"/>
          <w:lang w:eastAsia="ru-RU"/>
        </w:rPr>
        <w:t>приостанавливается.Профориентация</w:t>
      </w:r>
      <w:proofErr w:type="spellEnd"/>
      <w:r w:rsidRPr="003D3A08">
        <w:rPr>
          <w:rFonts w:ascii="Times New Roman" w:eastAsia="Times New Roman" w:hAnsi="Times New Roman" w:cs="Times New Roman"/>
          <w:color w:val="222222"/>
          <w:sz w:val="24"/>
          <w:szCs w:val="24"/>
          <w:lang w:eastAsia="ru-RU"/>
        </w:rPr>
        <w:t xml:space="preserve"> и обучение безработных и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w:t>
      </w:r>
    </w:p>
    <w:p w:rsidR="003D3A08" w:rsidRPr="003D3A08" w:rsidRDefault="003D3A08" w:rsidP="003D3A08">
      <w:pPr>
        <w:shd w:val="clear" w:color="auto" w:fill="FFFFFF"/>
        <w:spacing w:after="18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Перечень профессий и обучающих курсов, по которым возможно обучение безработных и иных граждан </w:t>
      </w:r>
    </w:p>
    <w:tbl>
      <w:tblPr>
        <w:tblW w:w="15594" w:type="dxa"/>
        <w:tblCellMar>
          <w:left w:w="0" w:type="dxa"/>
          <w:right w:w="0" w:type="dxa"/>
        </w:tblCellMar>
        <w:tblLook w:val="04A0" w:firstRow="1" w:lastRow="0" w:firstColumn="1" w:lastColumn="0" w:noHBand="0" w:noVBand="1"/>
      </w:tblPr>
      <w:tblGrid>
        <w:gridCol w:w="13635"/>
        <w:gridCol w:w="1959"/>
      </w:tblGrid>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ПОДГОТОВКА, ПЕРЕПОДГОТОВКА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Срок обучения</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БЕТОНЩИК-ПЛОТНИК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-ВОДИТЕЛЬ ПОГРУЗЧИКА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-ВОДИТЕЛЬ ТРОЛЛЕЙБУСА </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-КЛАДОВЩИК (со знанием </w:t>
            </w:r>
            <w:proofErr w:type="gramStart"/>
            <w:r w:rsidRPr="003D3A08">
              <w:rPr>
                <w:rFonts w:ascii="Times New Roman" w:eastAsia="Times New Roman" w:hAnsi="Times New Roman" w:cs="Times New Roman"/>
                <w:color w:val="222222"/>
                <w:sz w:val="24"/>
                <w:szCs w:val="24"/>
                <w:lang w:eastAsia="ru-RU"/>
              </w:rPr>
              <w:t>программы&lt;</w:t>
            </w:r>
            <w:proofErr w:type="gramEnd"/>
            <w:r w:rsidRPr="003D3A08">
              <w:rPr>
                <w:rFonts w:ascii="Times New Roman" w:eastAsia="Times New Roman" w:hAnsi="Times New Roman" w:cs="Times New Roman"/>
                <w:color w:val="222222"/>
                <w:sz w:val="24"/>
                <w:szCs w:val="24"/>
                <w:lang w:eastAsia="ru-RU"/>
              </w:rPr>
              <w:t>1С: Предприятие&gt;)</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-КАМЕНЩИК, ПЕЧНИК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-КОНДИТЕР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-КОНТРОЛЁР-КАССИР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-ЛИФТЕР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-МАЛЯР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lastRenderedPageBreak/>
              <w:t>-МАСТЕР ПО МАНИКЮРУ, МАСТЕР ПО ПЕДИКЮРУ</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-МАШИНИСТ АВТОВЫШКИ, </w:t>
            </w:r>
            <w:proofErr w:type="gramStart"/>
            <w:r w:rsidRPr="003D3A08">
              <w:rPr>
                <w:rFonts w:ascii="Times New Roman" w:eastAsia="Times New Roman" w:hAnsi="Times New Roman" w:cs="Times New Roman"/>
                <w:color w:val="222222"/>
                <w:sz w:val="24"/>
                <w:szCs w:val="24"/>
                <w:lang w:eastAsia="ru-RU"/>
              </w:rPr>
              <w:t>АВТОГИДРОПОДЪЁМНИКА  (</w:t>
            </w:r>
            <w:proofErr w:type="gramEnd"/>
            <w:r w:rsidRPr="003D3A08">
              <w:rPr>
                <w:rFonts w:ascii="Times New Roman" w:eastAsia="Times New Roman" w:hAnsi="Times New Roman" w:cs="Times New Roman"/>
                <w:color w:val="222222"/>
                <w:sz w:val="24"/>
                <w:szCs w:val="24"/>
                <w:lang w:eastAsia="ru-RU"/>
              </w:rPr>
              <w:t>на базе кат. «С»)</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-МАШИНИСТ КРАНА </w:t>
            </w:r>
            <w:proofErr w:type="gramStart"/>
            <w:r w:rsidRPr="003D3A08">
              <w:rPr>
                <w:rFonts w:ascii="Times New Roman" w:eastAsia="Times New Roman" w:hAnsi="Times New Roman" w:cs="Times New Roman"/>
                <w:color w:val="222222"/>
                <w:sz w:val="24"/>
                <w:szCs w:val="24"/>
                <w:lang w:eastAsia="ru-RU"/>
              </w:rPr>
              <w:t>АВТОМОБИЛЬНОГО(</w:t>
            </w:r>
            <w:proofErr w:type="gramEnd"/>
            <w:r w:rsidRPr="003D3A08">
              <w:rPr>
                <w:rFonts w:ascii="Times New Roman" w:eastAsia="Times New Roman" w:hAnsi="Times New Roman" w:cs="Times New Roman"/>
                <w:color w:val="222222"/>
                <w:sz w:val="24"/>
                <w:szCs w:val="24"/>
                <w:lang w:eastAsia="ru-RU"/>
              </w:rPr>
              <w:t>на базе кат. «С»)</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-МАШИНИСТ КРАНА (МОСТОВОГО) (КРАНОВЩИК) </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2-5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-МАШИНИСТ (КОЧЕГАР) КОТЕЛЬНОЙ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-МОНТАЖНИК САНИТАРНО-ТЕХНИЧЕСКИХ СИСТЕМ И ОБОРУДОВАНИЯ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-МОНТАЖНИК СТРОИТЕЛЬНЫХ КОНСТРУКЦИЙ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-ОБЛИЦОВЩИК-ПЛИТОЧНИК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-ОПЕРАТОР ЗАПРАВОЧНЫХ СТАНЦИЙ (по заявке организации)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-ОПЕРАТОР КОТЕЛЬНОЙ (все виды топлива)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-ОПЕРАТОР СТАНКОВ С ПРОГРАММНЫМ УПРАВЛЕНИЕМ</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-ОФИЦИАНТ</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-ПАРИКМАХЕР                                                          </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8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-ПЕКАРЬ</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-ПОВАР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lastRenderedPageBreak/>
              <w:t>-ПРОДАВЕЦ</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-РАБОЧИЙ ПО КОМПЛЕКСНОМУ ОБСЛУЖИВАНИЮ И РЕМОНТУ ЗДАНИЙ И СООРУЖЕНИЙ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РАБОЧИЙ ЗЕЛЁНОГО СТРОИТЕЛЬСТВА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-СБОРЩИК ОБУВИ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-СБОРЩИК ДЕТАЛЕЙ И ИЗДЕЛИЙ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1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-СЛЕСАРЬ МЕХАНОСБОРОЧНЫХ РАБОТ</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-СЛЕСАРЬ-САНТЕХНИК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1,8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-СЛЕСАРЬ ПО РЕМОНТУ АВТОМОБИЛЕЙ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-СЛЕСАРЬ-РЕМОНТНИК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-СТОЛЯР, ПЛОТНИК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-СТАНОЧНИК ДЕРЕВООБРАБАТЫВАЮЩИХ СТАНКОВ</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-ТРАКТОРИСТ-МАШИНИСТ (подготовка кат. «С», переподготовка кат. «Е, </w:t>
            </w:r>
            <w:proofErr w:type="gramStart"/>
            <w:r w:rsidRPr="003D3A08">
              <w:rPr>
                <w:rFonts w:ascii="Times New Roman" w:eastAsia="Times New Roman" w:hAnsi="Times New Roman" w:cs="Times New Roman"/>
                <w:color w:val="222222"/>
                <w:sz w:val="24"/>
                <w:szCs w:val="24"/>
                <w:lang w:eastAsia="ru-RU"/>
              </w:rPr>
              <w:t>D,F</w:t>
            </w:r>
            <w:proofErr w:type="gramEnd"/>
            <w:r w:rsidRPr="003D3A08">
              <w:rPr>
                <w:rFonts w:ascii="Times New Roman" w:eastAsia="Times New Roman" w:hAnsi="Times New Roman" w:cs="Times New Roman"/>
                <w:color w:val="222222"/>
                <w:sz w:val="24"/>
                <w:szCs w:val="24"/>
                <w:lang w:eastAsia="ru-RU"/>
              </w:rPr>
              <w:t>»)</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1,6-5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-ФОРМОВЩИК ИЗДЕЛИЙ И КОНСТРУКЦИЙ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-ШВЕЯ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-ШТУКАТУР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lastRenderedPageBreak/>
              <w:t>-ЭЛЕКТРОМОНТЁР ПО РЕМОНТУ И ОБСЛУЖИВАНИЮ ЭЛЕКТРООБОРУДОВАНИЯ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-ЭЛЕКТРОМЕХАНИК ПО ЛИФТАМ</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-ЭЛЕКТРОГАЗОСВАРЩИК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ПОВЫШЕНИЕ КВАЛИФИКАЦИИ: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ПОВАР на 4-5 разряд</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2-3 </w:t>
            </w:r>
            <w:proofErr w:type="spellStart"/>
            <w:r w:rsidRPr="003D3A08">
              <w:rPr>
                <w:rFonts w:ascii="Times New Roman" w:eastAsia="Times New Roman" w:hAnsi="Times New Roman" w:cs="Times New Roman"/>
                <w:color w:val="222222"/>
                <w:sz w:val="24"/>
                <w:szCs w:val="24"/>
                <w:lang w:eastAsia="ru-RU"/>
              </w:rPr>
              <w:t>нед</w:t>
            </w:r>
            <w:proofErr w:type="spellEnd"/>
            <w:r w:rsidRPr="003D3A08">
              <w:rPr>
                <w:rFonts w:ascii="Times New Roman" w:eastAsia="Times New Roman" w:hAnsi="Times New Roman" w:cs="Times New Roman"/>
                <w:color w:val="222222"/>
                <w:sz w:val="24"/>
                <w:szCs w:val="24"/>
                <w:lang w:eastAsia="ru-RU"/>
              </w:rPr>
              <w:t>.</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-ЭЛЕКТРОМОНТЁР ПО </w:t>
            </w:r>
            <w:proofErr w:type="gramStart"/>
            <w:r w:rsidRPr="003D3A08">
              <w:rPr>
                <w:rFonts w:ascii="Times New Roman" w:eastAsia="Times New Roman" w:hAnsi="Times New Roman" w:cs="Times New Roman"/>
                <w:color w:val="222222"/>
                <w:sz w:val="24"/>
                <w:szCs w:val="24"/>
                <w:lang w:eastAsia="ru-RU"/>
              </w:rPr>
              <w:t>РЕМОНТУ  И</w:t>
            </w:r>
            <w:proofErr w:type="gramEnd"/>
            <w:r w:rsidRPr="003D3A08">
              <w:rPr>
                <w:rFonts w:ascii="Times New Roman" w:eastAsia="Times New Roman" w:hAnsi="Times New Roman" w:cs="Times New Roman"/>
                <w:color w:val="222222"/>
                <w:sz w:val="24"/>
                <w:szCs w:val="24"/>
                <w:lang w:eastAsia="ru-RU"/>
              </w:rPr>
              <w:t xml:space="preserve"> ОБСЛУЖИВАНИЮ ЭЛЕКТРООБОРУДОВАНИЯ   на 4-5 разряд</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3 </w:t>
            </w:r>
            <w:proofErr w:type="spellStart"/>
            <w:r w:rsidRPr="003D3A08">
              <w:rPr>
                <w:rFonts w:ascii="Times New Roman" w:eastAsia="Times New Roman" w:hAnsi="Times New Roman" w:cs="Times New Roman"/>
                <w:color w:val="222222"/>
                <w:sz w:val="24"/>
                <w:szCs w:val="24"/>
                <w:lang w:eastAsia="ru-RU"/>
              </w:rPr>
              <w:t>нед</w:t>
            </w:r>
            <w:proofErr w:type="spellEnd"/>
            <w:r w:rsidRPr="003D3A08">
              <w:rPr>
                <w:rFonts w:ascii="Times New Roman" w:eastAsia="Times New Roman" w:hAnsi="Times New Roman" w:cs="Times New Roman"/>
                <w:color w:val="222222"/>
                <w:sz w:val="24"/>
                <w:szCs w:val="24"/>
                <w:lang w:eastAsia="ru-RU"/>
              </w:rPr>
              <w:t>.</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ЭЛЕКТРОГАЗОСВАРЩИК на 4-6 разряд</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2 </w:t>
            </w:r>
            <w:proofErr w:type="spellStart"/>
            <w:r w:rsidRPr="003D3A08">
              <w:rPr>
                <w:rFonts w:ascii="Times New Roman" w:eastAsia="Times New Roman" w:hAnsi="Times New Roman" w:cs="Times New Roman"/>
                <w:color w:val="222222"/>
                <w:sz w:val="24"/>
                <w:szCs w:val="24"/>
                <w:lang w:eastAsia="ru-RU"/>
              </w:rPr>
              <w:t>нед</w:t>
            </w:r>
            <w:proofErr w:type="spellEnd"/>
            <w:r w:rsidRPr="003D3A08">
              <w:rPr>
                <w:rFonts w:ascii="Times New Roman" w:eastAsia="Times New Roman" w:hAnsi="Times New Roman" w:cs="Times New Roman"/>
                <w:color w:val="222222"/>
                <w:sz w:val="24"/>
                <w:szCs w:val="24"/>
                <w:lang w:eastAsia="ru-RU"/>
              </w:rPr>
              <w:t>.</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ОБУЧАЮЩИЕ КУРСЫ:</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240" w:lineRule="auto"/>
              <w:rPr>
                <w:rFonts w:ascii="Times New Roman" w:eastAsia="Times New Roman" w:hAnsi="Times New Roman" w:cs="Times New Roman"/>
                <w:color w:val="222222"/>
                <w:sz w:val="24"/>
                <w:szCs w:val="24"/>
                <w:lang w:eastAsia="ru-RU"/>
              </w:rPr>
            </w:pP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-изучение программы «1С: ПРЕДПРИЯТИЕ 8.1»</w:t>
            </w:r>
          </w:p>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(для бухгалтеров, экономистов)</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2 </w:t>
            </w:r>
            <w:proofErr w:type="spellStart"/>
            <w:r w:rsidRPr="003D3A08">
              <w:rPr>
                <w:rFonts w:ascii="Times New Roman" w:eastAsia="Times New Roman" w:hAnsi="Times New Roman" w:cs="Times New Roman"/>
                <w:color w:val="222222"/>
                <w:sz w:val="24"/>
                <w:szCs w:val="24"/>
                <w:lang w:eastAsia="ru-RU"/>
              </w:rPr>
              <w:t>нед</w:t>
            </w:r>
            <w:proofErr w:type="spellEnd"/>
            <w:r w:rsidRPr="003D3A08">
              <w:rPr>
                <w:rFonts w:ascii="Times New Roman" w:eastAsia="Times New Roman" w:hAnsi="Times New Roman" w:cs="Times New Roman"/>
                <w:color w:val="222222"/>
                <w:sz w:val="24"/>
                <w:szCs w:val="24"/>
                <w:lang w:eastAsia="ru-RU"/>
              </w:rPr>
              <w:t>.</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roofErr w:type="gramStart"/>
            <w:r w:rsidRPr="003D3A08">
              <w:rPr>
                <w:rFonts w:ascii="Times New Roman" w:eastAsia="Times New Roman" w:hAnsi="Times New Roman" w:cs="Times New Roman"/>
                <w:color w:val="222222"/>
                <w:sz w:val="24"/>
                <w:szCs w:val="24"/>
                <w:lang w:eastAsia="ru-RU"/>
              </w:rPr>
              <w:t>ОСНОВЫ  БИЗНЕС</w:t>
            </w:r>
            <w:proofErr w:type="gramEnd"/>
            <w:r w:rsidRPr="003D3A08">
              <w:rPr>
                <w:rFonts w:ascii="Times New Roman" w:eastAsia="Times New Roman" w:hAnsi="Times New Roman" w:cs="Times New Roman"/>
                <w:color w:val="222222"/>
                <w:sz w:val="24"/>
                <w:szCs w:val="24"/>
                <w:lang w:eastAsia="ru-RU"/>
              </w:rPr>
              <w:t>-ПЛАНИРОВАНИЯ</w:t>
            </w:r>
          </w:p>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(основы составления технико-экономического обоснования)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3 </w:t>
            </w:r>
            <w:proofErr w:type="spellStart"/>
            <w:r w:rsidRPr="003D3A08">
              <w:rPr>
                <w:rFonts w:ascii="Times New Roman" w:eastAsia="Times New Roman" w:hAnsi="Times New Roman" w:cs="Times New Roman"/>
                <w:color w:val="222222"/>
                <w:sz w:val="24"/>
                <w:szCs w:val="24"/>
                <w:lang w:eastAsia="ru-RU"/>
              </w:rPr>
              <w:t>нед</w:t>
            </w:r>
            <w:proofErr w:type="spellEnd"/>
            <w:r w:rsidRPr="003D3A08">
              <w:rPr>
                <w:rFonts w:ascii="Times New Roman" w:eastAsia="Times New Roman" w:hAnsi="Times New Roman" w:cs="Times New Roman"/>
                <w:color w:val="222222"/>
                <w:sz w:val="24"/>
                <w:szCs w:val="24"/>
                <w:lang w:eastAsia="ru-RU"/>
              </w:rPr>
              <w:t>.</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обучающие курсы для персонала, обслуживающего сосуды, работающие под давлением</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xml:space="preserve">1 </w:t>
            </w:r>
            <w:proofErr w:type="spellStart"/>
            <w:r w:rsidRPr="003D3A08">
              <w:rPr>
                <w:rFonts w:ascii="Times New Roman" w:eastAsia="Times New Roman" w:hAnsi="Times New Roman" w:cs="Times New Roman"/>
                <w:color w:val="222222"/>
                <w:sz w:val="24"/>
                <w:szCs w:val="24"/>
                <w:lang w:eastAsia="ru-RU"/>
              </w:rPr>
              <w:t>нед</w:t>
            </w:r>
            <w:proofErr w:type="spellEnd"/>
            <w:r w:rsidRPr="003D3A08">
              <w:rPr>
                <w:rFonts w:ascii="Times New Roman" w:eastAsia="Times New Roman" w:hAnsi="Times New Roman" w:cs="Times New Roman"/>
                <w:color w:val="222222"/>
                <w:sz w:val="24"/>
                <w:szCs w:val="24"/>
                <w:lang w:eastAsia="ru-RU"/>
              </w:rPr>
              <w:t>.</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-обучающие курсы по охране труда для рабочих по обучению безопасным методам работы с газонокосилками, моторными косами (триммерами) и кусторезами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дня</w:t>
            </w:r>
          </w:p>
        </w:tc>
      </w:tr>
    </w:tbl>
    <w:p w:rsidR="003D3A08" w:rsidRPr="003D3A08" w:rsidRDefault="003D3A08" w:rsidP="003D3A08">
      <w:pPr>
        <w:shd w:val="clear" w:color="auto" w:fill="FFFFFF"/>
        <w:spacing w:after="18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Желающим пройти обучение обращат</w:t>
      </w:r>
      <w:r w:rsidR="00F57498">
        <w:rPr>
          <w:rFonts w:ascii="Times New Roman" w:eastAsia="Times New Roman" w:hAnsi="Times New Roman" w:cs="Times New Roman"/>
          <w:color w:val="222222"/>
          <w:sz w:val="24"/>
          <w:szCs w:val="24"/>
          <w:lang w:eastAsia="ru-RU"/>
        </w:rPr>
        <w:t xml:space="preserve">ься по адресу: </w:t>
      </w:r>
      <w:proofErr w:type="spellStart"/>
      <w:r w:rsidR="00F57498">
        <w:rPr>
          <w:rFonts w:ascii="Times New Roman" w:eastAsia="Times New Roman" w:hAnsi="Times New Roman" w:cs="Times New Roman"/>
          <w:color w:val="222222"/>
          <w:sz w:val="24"/>
          <w:szCs w:val="24"/>
          <w:lang w:eastAsia="ru-RU"/>
        </w:rPr>
        <w:t>г.п.Бешенковичи</w:t>
      </w:r>
      <w:proofErr w:type="spellEnd"/>
      <w:r w:rsidR="00F57498">
        <w:rPr>
          <w:rFonts w:ascii="Times New Roman" w:eastAsia="Times New Roman" w:hAnsi="Times New Roman" w:cs="Times New Roman"/>
          <w:color w:val="222222"/>
          <w:sz w:val="24"/>
          <w:szCs w:val="24"/>
          <w:lang w:eastAsia="ru-RU"/>
        </w:rPr>
        <w:t xml:space="preserve">, </w:t>
      </w:r>
      <w:proofErr w:type="spellStart"/>
      <w:r w:rsidR="00F57498">
        <w:rPr>
          <w:rFonts w:ascii="Times New Roman" w:eastAsia="Times New Roman" w:hAnsi="Times New Roman" w:cs="Times New Roman"/>
          <w:color w:val="222222"/>
          <w:sz w:val="24"/>
          <w:szCs w:val="24"/>
          <w:lang w:eastAsia="ru-RU"/>
        </w:rPr>
        <w:t>ул.Коммунистическая</w:t>
      </w:r>
      <w:proofErr w:type="spellEnd"/>
      <w:r w:rsidR="00F57498">
        <w:rPr>
          <w:rFonts w:ascii="Times New Roman" w:eastAsia="Times New Roman" w:hAnsi="Times New Roman" w:cs="Times New Roman"/>
          <w:color w:val="222222"/>
          <w:sz w:val="24"/>
          <w:szCs w:val="24"/>
          <w:lang w:eastAsia="ru-RU"/>
        </w:rPr>
        <w:t>, 10</w:t>
      </w:r>
    </w:p>
    <w:p w:rsidR="007C78CB" w:rsidRDefault="003D3A08" w:rsidP="003D3A08">
      <w:pPr>
        <w:rPr>
          <w:rFonts w:ascii="Times New Roman" w:eastAsia="Times New Roman" w:hAnsi="Times New Roman" w:cs="Times New Roman"/>
          <w:color w:val="222222"/>
          <w:sz w:val="24"/>
          <w:szCs w:val="24"/>
          <w:shd w:val="clear" w:color="auto" w:fill="FFFFFF"/>
          <w:lang w:eastAsia="ru-RU"/>
        </w:rPr>
      </w:pPr>
      <w:r w:rsidRPr="003D3A08">
        <w:rPr>
          <w:rFonts w:ascii="Times New Roman" w:eastAsia="Times New Roman" w:hAnsi="Times New Roman" w:cs="Times New Roman"/>
          <w:color w:val="222222"/>
          <w:sz w:val="24"/>
          <w:szCs w:val="24"/>
          <w:shd w:val="clear" w:color="auto" w:fill="FFFFFF"/>
          <w:lang w:eastAsia="ru-RU"/>
        </w:rPr>
        <w:lastRenderedPageBreak/>
        <w:t xml:space="preserve">Более подробную информацию об обучении можно узнать, обратившись в отдел активной политики занятости </w:t>
      </w:r>
      <w:r w:rsidR="00F57498">
        <w:rPr>
          <w:rFonts w:ascii="Times New Roman" w:eastAsia="Times New Roman" w:hAnsi="Times New Roman" w:cs="Times New Roman"/>
          <w:color w:val="222222"/>
          <w:sz w:val="24"/>
          <w:szCs w:val="24"/>
          <w:shd w:val="clear" w:color="auto" w:fill="FFFFFF"/>
          <w:lang w:eastAsia="ru-RU"/>
        </w:rPr>
        <w:t>по телефонам: 65122, 65342</w:t>
      </w:r>
      <w:bookmarkStart w:id="0" w:name="_GoBack"/>
      <w:bookmarkEnd w:id="0"/>
      <w:r w:rsidRPr="003D3A08">
        <w:rPr>
          <w:rFonts w:ascii="Times New Roman" w:eastAsia="Times New Roman" w:hAnsi="Times New Roman" w:cs="Times New Roman"/>
          <w:color w:val="222222"/>
          <w:sz w:val="24"/>
          <w:szCs w:val="24"/>
          <w:shd w:val="clear" w:color="auto" w:fill="FFFFFF"/>
          <w:lang w:eastAsia="ru-RU"/>
        </w:rPr>
        <w:t>.</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уволенных с последнего места работы по основаниям, предусмотренным </w:t>
      </w:r>
      <w:hyperlink r:id="rId6" w:anchor="a10059" w:tooltip="Трудовой кодекс Республики Беларусь от 26.07.1999 № 296-З" w:history="1">
        <w:r w:rsidRPr="003D3A08">
          <w:rPr>
            <w:rFonts w:ascii="Times New Roman" w:eastAsia="Times New Roman" w:hAnsi="Times New Roman" w:cs="Times New Roman"/>
            <w:color w:val="003880"/>
            <w:sz w:val="24"/>
            <w:szCs w:val="24"/>
            <w:bdr w:val="none" w:sz="0" w:space="0" w:color="auto" w:frame="1"/>
            <w:shd w:val="clear" w:color="auto" w:fill="FFFFFF"/>
            <w:lang w:eastAsia="ru-RU"/>
          </w:rPr>
          <w:t>пунктом 1</w:t>
        </w:r>
      </w:hyperlink>
      <w:r w:rsidRPr="003D3A08">
        <w:rPr>
          <w:rFonts w:ascii="Times New Roman" w:eastAsia="Times New Roman" w:hAnsi="Times New Roman" w:cs="Times New Roman"/>
          <w:color w:val="222222"/>
          <w:sz w:val="24"/>
          <w:szCs w:val="24"/>
          <w:shd w:val="clear" w:color="auto" w:fill="FFFFFF"/>
          <w:lang w:eastAsia="ru-RU"/>
        </w:rPr>
        <w:t> статьи 42 Трудового кодекса Республики Беларусь (ликвидация организации (прекращение деятельности представительства иностранной организации, филиала иностранного юридического лица), прекращение деятельности филиала, представительства или иного обособленного подразделения организации, расположенных в другой местности, сокращения численности или штата работников);</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впервые нашедших работу;</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обязанных лиц;</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имевших до приема на работу перерыв в работе более 12 месяцев;</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которым до достижения общеустановленного пенсионного возраста остается не более пяти лет.</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B4085C" w:rsidRPr="00B4085C" w:rsidRDefault="00B4085C" w:rsidP="00B4085C">
      <w:pPr>
        <w:autoSpaceDE w:val="0"/>
        <w:autoSpaceDN w:val="0"/>
        <w:adjustRightInd w:val="0"/>
        <w:spacing w:after="0" w:line="240" w:lineRule="auto"/>
        <w:ind w:left="6521"/>
        <w:jc w:val="both"/>
        <w:rPr>
          <w:rFonts w:ascii="Times New Roman" w:hAnsi="Times New Roman" w:cs="Times New Roman"/>
          <w:sz w:val="30"/>
          <w:szCs w:val="30"/>
        </w:rPr>
      </w:pPr>
      <w:r w:rsidRPr="00B4085C">
        <w:rPr>
          <w:rFonts w:ascii="Times New Roman" w:hAnsi="Times New Roman" w:cs="Times New Roman"/>
          <w:sz w:val="30"/>
          <w:szCs w:val="30"/>
        </w:rPr>
        <w:t>УТВЕРЖДЕНО</w:t>
      </w:r>
    </w:p>
    <w:p w:rsidR="00B4085C" w:rsidRPr="00B4085C" w:rsidRDefault="00B4085C" w:rsidP="00B4085C">
      <w:pPr>
        <w:autoSpaceDE w:val="0"/>
        <w:autoSpaceDN w:val="0"/>
        <w:adjustRightInd w:val="0"/>
        <w:spacing w:after="0" w:line="240" w:lineRule="auto"/>
        <w:ind w:left="6521"/>
        <w:rPr>
          <w:rFonts w:ascii="Times New Roman" w:hAnsi="Times New Roman" w:cs="Times New Roman"/>
          <w:sz w:val="30"/>
          <w:szCs w:val="30"/>
        </w:rPr>
      </w:pPr>
      <w:r w:rsidRPr="00B4085C">
        <w:rPr>
          <w:rFonts w:ascii="Times New Roman" w:hAnsi="Times New Roman" w:cs="Times New Roman"/>
          <w:sz w:val="30"/>
          <w:szCs w:val="30"/>
        </w:rPr>
        <w:t xml:space="preserve">Постановление </w:t>
      </w:r>
    </w:p>
    <w:p w:rsidR="00B4085C" w:rsidRPr="00B4085C" w:rsidRDefault="00B4085C" w:rsidP="00B4085C">
      <w:pPr>
        <w:autoSpaceDE w:val="0"/>
        <w:autoSpaceDN w:val="0"/>
        <w:adjustRightInd w:val="0"/>
        <w:spacing w:after="0" w:line="240" w:lineRule="auto"/>
        <w:ind w:left="6521"/>
        <w:rPr>
          <w:rFonts w:ascii="Times New Roman" w:hAnsi="Times New Roman" w:cs="Times New Roman"/>
          <w:sz w:val="30"/>
          <w:szCs w:val="30"/>
        </w:rPr>
      </w:pPr>
      <w:r w:rsidRPr="00B4085C">
        <w:rPr>
          <w:rFonts w:ascii="Times New Roman" w:hAnsi="Times New Roman" w:cs="Times New Roman"/>
          <w:sz w:val="30"/>
          <w:szCs w:val="30"/>
        </w:rPr>
        <w:t>Совета Министров Республики Беларусь</w:t>
      </w:r>
    </w:p>
    <w:p w:rsidR="00B4085C" w:rsidRPr="00B4085C" w:rsidRDefault="00B4085C" w:rsidP="00B4085C">
      <w:pPr>
        <w:autoSpaceDE w:val="0"/>
        <w:autoSpaceDN w:val="0"/>
        <w:adjustRightInd w:val="0"/>
        <w:spacing w:after="0" w:line="240" w:lineRule="auto"/>
        <w:ind w:left="6521"/>
        <w:rPr>
          <w:rFonts w:ascii="Times New Roman" w:hAnsi="Times New Roman" w:cs="Times New Roman"/>
          <w:sz w:val="30"/>
          <w:szCs w:val="30"/>
        </w:rPr>
      </w:pPr>
      <w:r w:rsidRPr="00B4085C">
        <w:rPr>
          <w:rFonts w:ascii="Times New Roman" w:hAnsi="Times New Roman" w:cs="Times New Roman"/>
          <w:sz w:val="30"/>
          <w:szCs w:val="30"/>
        </w:rPr>
        <w:t>09.06.2025   № 312</w:t>
      </w:r>
    </w:p>
    <w:p w:rsidR="00B4085C" w:rsidRPr="00B4085C" w:rsidRDefault="00B4085C" w:rsidP="00B4085C">
      <w:pPr>
        <w:tabs>
          <w:tab w:val="left" w:pos="4820"/>
        </w:tabs>
        <w:autoSpaceDE w:val="0"/>
        <w:autoSpaceDN w:val="0"/>
        <w:spacing w:after="0" w:line="240" w:lineRule="auto"/>
        <w:jc w:val="both"/>
        <w:rPr>
          <w:rFonts w:ascii="Times New Roman" w:hAnsi="Times New Roman" w:cs="Times New Roman"/>
          <w:sz w:val="30"/>
          <w:szCs w:val="30"/>
        </w:rPr>
      </w:pPr>
    </w:p>
    <w:p w:rsidR="00B4085C" w:rsidRPr="00B4085C" w:rsidRDefault="00B4085C" w:rsidP="00B4085C">
      <w:pPr>
        <w:tabs>
          <w:tab w:val="left" w:pos="4820"/>
        </w:tabs>
        <w:autoSpaceDE w:val="0"/>
        <w:autoSpaceDN w:val="0"/>
        <w:spacing w:after="0" w:line="240" w:lineRule="auto"/>
        <w:jc w:val="both"/>
        <w:rPr>
          <w:rFonts w:ascii="Times New Roman" w:hAnsi="Times New Roman" w:cs="Times New Roman"/>
          <w:sz w:val="30"/>
          <w:szCs w:val="30"/>
        </w:rPr>
      </w:pP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ПОЛОЖЕНИЕ</w:t>
      </w:r>
    </w:p>
    <w:p w:rsidR="00B4085C" w:rsidRPr="00B4085C" w:rsidRDefault="00B4085C" w:rsidP="00B4085C">
      <w:pPr>
        <w:autoSpaceDE w:val="0"/>
        <w:autoSpaceDN w:val="0"/>
        <w:spacing w:after="0" w:line="240" w:lineRule="auto"/>
        <w:ind w:right="5102"/>
        <w:jc w:val="both"/>
        <w:rPr>
          <w:rFonts w:ascii="Times New Roman" w:hAnsi="Times New Roman" w:cs="Times New Roman"/>
          <w:sz w:val="30"/>
          <w:szCs w:val="30"/>
        </w:rPr>
      </w:pPr>
      <w:r w:rsidRPr="00B4085C">
        <w:rPr>
          <w:rFonts w:ascii="Times New Roman" w:hAnsi="Times New Roman" w:cs="Times New Roman"/>
          <w:sz w:val="30"/>
          <w:szCs w:val="30"/>
        </w:rPr>
        <w:t>о порядке организации обучения и трудоустройства по направлению органов по труду, занятости и социальной защите</w:t>
      </w:r>
    </w:p>
    <w:p w:rsidR="00B4085C" w:rsidRPr="00B4085C" w:rsidRDefault="00B4085C" w:rsidP="00B4085C">
      <w:pPr>
        <w:pStyle w:val="ConsPlusNormal"/>
        <w:widowControl/>
        <w:ind w:firstLine="0"/>
        <w:jc w:val="both"/>
        <w:rPr>
          <w:rFonts w:ascii="Times New Roman" w:hAnsi="Times New Roman" w:cs="Times New Roman"/>
          <w:sz w:val="30"/>
          <w:szCs w:val="30"/>
        </w:rPr>
      </w:pPr>
    </w:p>
    <w:p w:rsidR="00B4085C" w:rsidRPr="00B4085C" w:rsidRDefault="00B4085C" w:rsidP="00B4085C">
      <w:pPr>
        <w:pStyle w:val="ConsPlusNormal"/>
        <w:widowControl/>
        <w:ind w:firstLine="0"/>
        <w:jc w:val="both"/>
        <w:rPr>
          <w:rFonts w:ascii="Times New Roman" w:hAnsi="Times New Roman" w:cs="Times New Roman"/>
          <w:sz w:val="30"/>
          <w:szCs w:val="30"/>
        </w:rPr>
      </w:pP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 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w:t>
      </w:r>
      <w:r w:rsidRPr="00B4085C">
        <w:rPr>
          <w:rFonts w:ascii="Times New Roman" w:hAnsi="Times New Roman" w:cs="Times New Roman"/>
          <w:sz w:val="30"/>
          <w:szCs w:val="30"/>
        </w:rPr>
        <w:lastRenderedPageBreak/>
        <w:t>трудоустройства (далее – безработные), по направлению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 Обучение безработных по направлению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 предложения рабочей силы на рынке труда, повышение трудовой активности и конкурентоспособности безработных на рынке труда.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3. Обучение безработных по направлению органов по труду, занятости и социальной защите осуществляется в целях предоставления им возможности получения необходимых для начала, изменения или 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4. Безработные направляются органами по труду, занятости и социальной защите на обучение в случаях, предусмотренных в пункте 3 статьи 28 Закона Республики </w:t>
      </w:r>
      <w:proofErr w:type="gramStart"/>
      <w:r w:rsidRPr="00B4085C">
        <w:rPr>
          <w:rFonts w:ascii="Times New Roman" w:hAnsi="Times New Roman" w:cs="Times New Roman"/>
          <w:sz w:val="30"/>
          <w:szCs w:val="30"/>
        </w:rPr>
        <w:t>Беларусь ”О</w:t>
      </w:r>
      <w:proofErr w:type="gramEnd"/>
      <w:r w:rsidRPr="00B4085C">
        <w:rPr>
          <w:rFonts w:ascii="Times New Roman" w:hAnsi="Times New Roman" w:cs="Times New Roman"/>
          <w:sz w:val="30"/>
          <w:szCs w:val="30"/>
        </w:rPr>
        <w:t xml:space="preserve"> занятости населения“.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5. Обучение безработных по направлению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повышения квалификации руководящих работников и специалистов;</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переподготовки руководящих работников и специалистов, имеющих высшее образование;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переподготовки руководящих работников и специалистов, имеющих среднее специальное образование;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образовательная программа повышения квалификации рабочих (служащих);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переподготовки рабочих (служащих);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профессиональной подготовки рабочих (служащих);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подготовки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образовательная программа переподготовки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повышения квалификации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6. Обучение безработных по направлению органов по труду, занятости и социальной защите по образовательным программам, указанным в абзацах втором – 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 законодательством предоставлено право осуществлять образовательную деятельность, а по образовательным программам, указанным в абзацах восьмом – 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в учреждениях образования или иных организациях, имеющих сертификат 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 не указано иное, – учреждения образования, иные организации, индивидуальные предприниматели).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7. Обучение безработных по направлению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 </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 xml:space="preserve">         8. Организация обучения безработных по направлению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 – 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lastRenderedPageBreak/>
        <w:t xml:space="preserve">      </w:t>
      </w:r>
      <w:r w:rsidRPr="001C0861">
        <w:rPr>
          <w:rFonts w:ascii="Times New Roman" w:hAnsi="Times New Roman" w:cs="Times New Roman"/>
          <w:sz w:val="30"/>
          <w:szCs w:val="30"/>
        </w:rPr>
        <w:t xml:space="preserve">  </w:t>
      </w:r>
      <w:r w:rsidRPr="00B4085C">
        <w:rPr>
          <w:rFonts w:ascii="Times New Roman" w:hAnsi="Times New Roman" w:cs="Times New Roman"/>
          <w:sz w:val="30"/>
          <w:szCs w:val="30"/>
        </w:rPr>
        <w:t xml:space="preserve">9. Организация обучения безработных по направлению органов по труду, занятости и социальной защите осуществляется в учебной группе, наполняемость которой должна составлять не менее 4 человек. </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Решение о комплектовании учебной группы менее 4 человек принимает:</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руководитель комитета по труду, занятости и социальной защите Минского горисполкома;</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Решение о направлении на обучение безработных по образовательным программам, указанным в абзацах втором – седьмом пункта 5 настоящего Положения, принимается при условии  представления безработным медицинской справки о состоянии здоровья по форме, установленной Министерством здравоохранения, с заключением учреждения здравоохранения по месту жительства (месту 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 по образовательным программам, указанным в абзацах восьмом – </w:t>
      </w:r>
      <w:r w:rsidRPr="00B4085C">
        <w:rPr>
          <w:rFonts w:ascii="Times New Roman" w:hAnsi="Times New Roman" w:cs="Times New Roman"/>
          <w:spacing w:val="-4"/>
          <w:sz w:val="30"/>
          <w:szCs w:val="30"/>
        </w:rPr>
        <w:t>десятом пункта 5 настоящего Положения, –</w:t>
      </w:r>
      <w:r w:rsidRPr="00B4085C">
        <w:rPr>
          <w:rFonts w:ascii="Times New Roman" w:hAnsi="Times New Roman" w:cs="Times New Roman"/>
          <w:sz w:val="30"/>
          <w:szCs w:val="30"/>
        </w:rPr>
        <w:t xml:space="preserve">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 xml:space="preserve">Безработному органами по труду, занятости и социальной защите выдается направление на обучение по форме согласно приложению 2. </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обучение по форме согласно приложению 3, копию списка слушателей из числа направленных на обучение безработных.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11. С безработным, направляемым на обучение, заключается один из следующих договоров:</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 – десятом пункта 5 настоящего Положения;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договор об обучении между органом по труду, занятости и </w:t>
      </w:r>
      <w:proofErr w:type="gramStart"/>
      <w:r w:rsidRPr="00B4085C">
        <w:rPr>
          <w:rFonts w:ascii="Times New Roman" w:hAnsi="Times New Roman" w:cs="Times New Roman"/>
          <w:sz w:val="30"/>
          <w:szCs w:val="30"/>
        </w:rPr>
        <w:t>социальной защите</w:t>
      </w:r>
      <w:proofErr w:type="gramEnd"/>
      <w:r w:rsidRPr="00B4085C">
        <w:rPr>
          <w:rFonts w:ascii="Times New Roman" w:hAnsi="Times New Roman" w:cs="Times New Roman"/>
          <w:sz w:val="30"/>
          <w:szCs w:val="30"/>
        </w:rPr>
        <w:t xml:space="preserve"> и безработным (далее – двусторонний договор) по форме согласно приложению 5 – в случае направления безработного на обучение по образовательной программе, указанной в абзаце одиннадцатом пункта 5 настоящего Положения.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12. Орган по труду, занятости и социальной защите проводит с нанимателем, заявившим </w:t>
      </w:r>
      <w:hyperlink r:id="rId7" w:history="1">
        <w:r w:rsidRPr="00B4085C">
          <w:rPr>
            <w:rStyle w:val="a4"/>
            <w:rFonts w:ascii="Times New Roman" w:hAnsi="Times New Roman" w:cs="Times New Roman"/>
            <w:sz w:val="30"/>
            <w:szCs w:val="30"/>
          </w:rPr>
          <w:t>сведения</w:t>
        </w:r>
      </w:hyperlink>
      <w:r w:rsidRPr="00B4085C">
        <w:rPr>
          <w:rFonts w:ascii="Times New Roman" w:hAnsi="Times New Roman" w:cs="Times New Roman"/>
          <w:sz w:val="30"/>
          <w:szCs w:val="30"/>
        </w:rPr>
        <w:t xml:space="preserve">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защите направление на собеседование, заверенное подписью уполномоченного должностного лица нанимателя.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14. Трехсторонний договор считается заключенным с даты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Для безработных, освоивших содержание образовательных программ, указанных в абзацах восьмом – 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 xml:space="preserve">15. Трехсторонний (двусторонний) договор может быть изменен по соглашению сторон.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Трехсторонний (двусторонний) договор может быть расторгнут в случаях: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досрочного прекращения с безработным образовательных отношений (отчисления);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не сдачи безработным, освоившим содержание образовательных программ, указанных в абзацах восьмом – 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снятия безработного с учета в органах по труду, занятости и социальной защите в период обучения или до сдачи экзамена в Государственной автомобильной инспекции Министерства внутренних дел;</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необоснованного отказа нанимателя в приеме на работу безработного по полученной специальности, присвоенной квалификации;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расторжения заключенного нанимателем с безработным трудового договора до истечения срока обязательной работы;</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возбуждения в отношении нанимателя производства по делу о несостоятельности или банкротстве;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наложения ареста на денежные средства, находящиеся на счетах нанимателя.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 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w:t>
      </w:r>
      <w:r w:rsidRPr="00B4085C">
        <w:rPr>
          <w:rFonts w:ascii="Times New Roman" w:hAnsi="Times New Roman" w:cs="Times New Roman"/>
          <w:spacing w:val="-4"/>
          <w:sz w:val="30"/>
          <w:szCs w:val="30"/>
        </w:rPr>
        <w:t>обучения безработного</w:t>
      </w:r>
      <w:r w:rsidRPr="00B4085C">
        <w:rPr>
          <w:rFonts w:ascii="Times New Roman" w:hAnsi="Times New Roman" w:cs="Times New Roman"/>
          <w:sz w:val="30"/>
          <w:szCs w:val="30"/>
        </w:rPr>
        <w:t xml:space="preserve"> </w:t>
      </w:r>
      <w:r w:rsidRPr="00B4085C">
        <w:rPr>
          <w:rFonts w:ascii="Times New Roman" w:hAnsi="Times New Roman" w:cs="Times New Roman"/>
          <w:spacing w:val="-4"/>
          <w:sz w:val="30"/>
          <w:szCs w:val="30"/>
        </w:rPr>
        <w:t>в другой местности –</w:t>
      </w:r>
      <w:r w:rsidRPr="00B4085C">
        <w:rPr>
          <w:rFonts w:ascii="Times New Roman" w:hAnsi="Times New Roman" w:cs="Times New Roman"/>
          <w:sz w:val="30"/>
          <w:szCs w:val="30"/>
        </w:rPr>
        <w:t xml:space="preserve"> в течение 2 рабочих дней.</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Безработные, освоившие содержание образовательных программ, указанных в абзацах восьмом – 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машиной в течение 1 рабочего дня, следующего за днем его выдачи, но не позднее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обучения безработного по форме согласно приложению 8.</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19. 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 – 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w:t>
      </w:r>
      <w:r w:rsidRPr="00B4085C">
        <w:rPr>
          <w:rFonts w:ascii="Times New Roman" w:hAnsi="Times New Roman" w:cs="Times New Roman"/>
          <w:sz w:val="30"/>
          <w:szCs w:val="30"/>
        </w:rPr>
        <w:lastRenderedPageBreak/>
        <w:t>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Наниматель в течение 2 рабочих дней с даты издания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отказ нанимателя трудоустроить безработного после окончания обучения с указанием причины отказа;</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отказ безработного трудоустроиться к нанимателю;</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20. 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22. Безработным, направленным на обучение в другую местность, компенсируются затраты: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w:t>
      </w:r>
      <w:proofErr w:type="spellStart"/>
      <w:r w:rsidRPr="00B4085C">
        <w:rPr>
          <w:rFonts w:ascii="Times New Roman" w:hAnsi="Times New Roman" w:cs="Times New Roman"/>
          <w:sz w:val="30"/>
          <w:szCs w:val="30"/>
        </w:rPr>
        <w:t>экономкласса</w:t>
      </w:r>
      <w:proofErr w:type="spellEnd"/>
      <w:r w:rsidRPr="00B4085C">
        <w:rPr>
          <w:rFonts w:ascii="Times New Roman" w:hAnsi="Times New Roman" w:cs="Times New Roman"/>
          <w:sz w:val="30"/>
          <w:szCs w:val="30"/>
        </w:rPr>
        <w:t xml:space="preserve"> и межрегиональных линий </w:t>
      </w:r>
      <w:proofErr w:type="spellStart"/>
      <w:r w:rsidRPr="00B4085C">
        <w:rPr>
          <w:rFonts w:ascii="Times New Roman" w:hAnsi="Times New Roman" w:cs="Times New Roman"/>
          <w:sz w:val="30"/>
          <w:szCs w:val="30"/>
        </w:rPr>
        <w:t>экономкласса</w:t>
      </w:r>
      <w:proofErr w:type="spellEnd"/>
      <w:r w:rsidRPr="00B4085C">
        <w:rPr>
          <w:rFonts w:ascii="Times New Roman" w:hAnsi="Times New Roman" w:cs="Times New Roman"/>
          <w:sz w:val="30"/>
          <w:szCs w:val="30"/>
        </w:rPr>
        <w:t xml:space="preserve">, автомобильным транспортом </w:t>
      </w:r>
      <w:r w:rsidRPr="00B4085C">
        <w:rPr>
          <w:rFonts w:ascii="Times New Roman" w:hAnsi="Times New Roman" w:cs="Times New Roman"/>
          <w:sz w:val="30"/>
          <w:szCs w:val="30"/>
        </w:rPr>
        <w:lastRenderedPageBreak/>
        <w:t>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w:t>
      </w:r>
      <w:proofErr w:type="spellStart"/>
      <w:r w:rsidRPr="00B4085C">
        <w:rPr>
          <w:rFonts w:ascii="Times New Roman" w:hAnsi="Times New Roman" w:cs="Times New Roman"/>
          <w:sz w:val="30"/>
          <w:szCs w:val="30"/>
        </w:rPr>
        <w:t>экономкласса</w:t>
      </w:r>
      <w:proofErr w:type="spellEnd"/>
      <w:r w:rsidRPr="00B4085C">
        <w:rPr>
          <w:rFonts w:ascii="Times New Roman" w:hAnsi="Times New Roman" w:cs="Times New Roman"/>
          <w:sz w:val="30"/>
          <w:szCs w:val="30"/>
        </w:rPr>
        <w:t xml:space="preserve"> и межрегиональных линий </w:t>
      </w:r>
      <w:proofErr w:type="spellStart"/>
      <w:r w:rsidRPr="00B4085C">
        <w:rPr>
          <w:rFonts w:ascii="Times New Roman" w:hAnsi="Times New Roman" w:cs="Times New Roman"/>
          <w:sz w:val="30"/>
          <w:szCs w:val="30"/>
        </w:rPr>
        <w:t>экономкласса</w:t>
      </w:r>
      <w:proofErr w:type="spellEnd"/>
      <w:r w:rsidRPr="00B4085C">
        <w:rPr>
          <w:rFonts w:ascii="Times New Roman" w:hAnsi="Times New Roman" w:cs="Times New Roman"/>
          <w:sz w:val="30"/>
          <w:szCs w:val="30"/>
        </w:rPr>
        <w:t>,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близлежащего населенного пункта в случае отсутствия гостиницы в населенном пункте (месте) прохождения обучения безработным, в том числе при проживании в ином жилом помещении.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 – 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23. Координация деятельности по организации обучения безработных по направлению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w:t>
      </w:r>
      <w:r w:rsidRPr="00B4085C">
        <w:rPr>
          <w:rFonts w:ascii="Times New Roman" w:hAnsi="Times New Roman" w:cs="Times New Roman"/>
          <w:sz w:val="30"/>
          <w:szCs w:val="30"/>
        </w:rPr>
        <w:lastRenderedPageBreak/>
        <w:t>обучения безработных на территории соответствующей административно-территориальной единицы с учетом потребности нанимателей в кадрах.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25. Комитеты по труду, занятости и социальной защите облисполкомов осуществляют контроль за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26. Органы по труду, занятости и социальной защите осуществляют:</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комплектование учебных групп и направление их в учреждения образования, иные организации, к индивидуальным предпринимателям;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заключение трехстороннего или двустороннего договора;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выполнением обязательств, определенных в договорах, указанных в абзацах третьем и четвертом настоящего пункта;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совместно с учреждениями образования, иными организациями, индивидуальными предпринимателями контроль за посещаемостью, успеваемостью, освоением содержания образовательных программ безработными на основании представляемой учреждениями образования, иными организациями, индивидуальными предпринимателями документации;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соблюдением безработными, направленными на обучение, обязанностей в области содействия занятости населения;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отработкой безработными установленного срока обязательной работы;</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своевременным и полным возмещением фактических затрат, связанных с организацией обучения безработных;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анализ эффективности обучения безработных;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иные полномочия, предусмотренные настоящим Положением и законодательством об образовании.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w:t>
      </w:r>
      <w:proofErr w:type="gramStart"/>
      <w:r w:rsidRPr="00B4085C">
        <w:rPr>
          <w:rFonts w:ascii="Times New Roman" w:hAnsi="Times New Roman" w:cs="Times New Roman"/>
          <w:sz w:val="30"/>
          <w:szCs w:val="30"/>
        </w:rPr>
        <w:t>Беларусь ”О</w:t>
      </w:r>
      <w:proofErr w:type="gramEnd"/>
      <w:r w:rsidRPr="00B4085C">
        <w:rPr>
          <w:rFonts w:ascii="Times New Roman" w:hAnsi="Times New Roman" w:cs="Times New Roman"/>
          <w:sz w:val="30"/>
          <w:szCs w:val="30"/>
        </w:rPr>
        <w:t xml:space="preserve"> занятости населения“.</w:t>
      </w:r>
    </w:p>
    <w:p w:rsidR="00B4085C" w:rsidRPr="00B4085C" w:rsidRDefault="00B4085C" w:rsidP="00B4085C">
      <w:pPr>
        <w:pStyle w:val="ConsPlusNormal"/>
        <w:ind w:firstLine="709"/>
        <w:jc w:val="both"/>
        <w:rPr>
          <w:rFonts w:ascii="Times New Roman" w:hAnsi="Times New Roman" w:cs="Times New Roman"/>
          <w:sz w:val="30"/>
          <w:szCs w:val="30"/>
        </w:rPr>
      </w:pPr>
    </w:p>
    <w:p w:rsidR="00B4085C" w:rsidRDefault="00B4085C" w:rsidP="00B4085C">
      <w:pPr>
        <w:spacing w:after="0" w:line="240" w:lineRule="auto"/>
        <w:rPr>
          <w:rFonts w:ascii="Times New Roman" w:hAnsi="Times New Roman" w:cs="Times New Roman"/>
          <w:sz w:val="30"/>
          <w:szCs w:val="30"/>
        </w:rPr>
      </w:pP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УТВЕРЖДЕНО</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Постановление</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Совета Министров</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lastRenderedPageBreak/>
        <w:t>Республики Беларусь</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09.06.2025   № 312</w:t>
      </w: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r w:rsidRPr="001C0861">
        <w:rPr>
          <w:rFonts w:ascii="Times New Roman" w:hAnsi="Times New Roman" w:cs="Times New Roman"/>
          <w:sz w:val="30"/>
          <w:szCs w:val="30"/>
        </w:rPr>
        <w:t>ПОЛОЖЕНИЕ</w:t>
      </w: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r w:rsidRPr="001C0861">
        <w:rPr>
          <w:rFonts w:ascii="Times New Roman" w:hAnsi="Times New Roman" w:cs="Times New Roman"/>
          <w:sz w:val="30"/>
          <w:szCs w:val="30"/>
        </w:rPr>
        <w:t xml:space="preserve">о порядке возмещения фактических затрат органов по труду, занятости и социальной защите, связанных с организацией обучения </w:t>
      </w:r>
    </w:p>
    <w:p w:rsidR="001C0861" w:rsidRPr="001C0861" w:rsidRDefault="001C0861" w:rsidP="001C0861">
      <w:pPr>
        <w:spacing w:after="0" w:line="240" w:lineRule="auto"/>
        <w:jc w:val="both"/>
        <w:rPr>
          <w:rFonts w:ascii="Times New Roman" w:hAnsi="Times New Roman" w:cs="Times New Roman"/>
          <w:sz w:val="30"/>
          <w:szCs w:val="30"/>
        </w:rPr>
      </w:pPr>
    </w:p>
    <w:p w:rsidR="001C0861" w:rsidRPr="001C0861" w:rsidRDefault="001C0861" w:rsidP="001C0861">
      <w:pPr>
        <w:spacing w:after="0" w:line="240" w:lineRule="auto"/>
        <w:jc w:val="both"/>
        <w:rPr>
          <w:rFonts w:ascii="Times New Roman" w:hAnsi="Times New Roman" w:cs="Times New Roman"/>
          <w:sz w:val="30"/>
          <w:szCs w:val="30"/>
        </w:rPr>
      </w:pP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1. Настоящим Положением определяется порядок возмещения фактических затрат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органы по труду, занятости и социальной защите), связанных с организацией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безработных и граждан, обратившихся по вопросам трудоустройства, по направлению органов по труду, занятости и социальной защите (далее, если не указано иное, – безработные) за счет средств, выделяемых на финансирование мероприятий в области содействия занятости населения, в соответствии с законодательством о занятости населения.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2. В состав фактических затрат органов по труду, занятости и социальной защите, связанных с организацией обучения безработных (далее, если не указано иное, – фактические затраты), включаются: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реализацию обучения в учреждениях образования, иных организациях, у индивидуальных предпринимателей;</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наем жилого помещения (его части) в общежитии либо иного жилого помещения в учреждениях образования, иных организациях, у индивидуальных предпринимателей;</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компенсацию расходов безработных на оплату проезда к месту обучения и обратно в случае обучения безработных в другой местности;</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компенсацию расходов безработных на проезд к месту прохождения производственной практики и обратно в случае ее прохождения в другой местности (вне места обучения);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lastRenderedPageBreak/>
        <w:t>затраты на компенсацию расходов безработных, проходящих обучение в другой местности, в период обучения по найму жилого помещения (его части);</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пособие по безработице в период обучения.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3. Фактические затраты возмещаются: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3.1. безработным в случае наступления обстоятельств, предусмотренных в абзацах втором – пятом пункта 3 статьи 21 Закона Республики </w:t>
      </w:r>
      <w:proofErr w:type="gramStart"/>
      <w:r w:rsidRPr="001C0861">
        <w:rPr>
          <w:rFonts w:ascii="Times New Roman" w:hAnsi="Times New Roman" w:cs="Times New Roman"/>
          <w:sz w:val="30"/>
          <w:szCs w:val="30"/>
        </w:rPr>
        <w:t>Беларусь ”О</w:t>
      </w:r>
      <w:proofErr w:type="gramEnd"/>
      <w:r w:rsidRPr="001C0861">
        <w:rPr>
          <w:rFonts w:ascii="Times New Roman" w:hAnsi="Times New Roman" w:cs="Times New Roman"/>
          <w:sz w:val="30"/>
          <w:szCs w:val="30"/>
        </w:rPr>
        <w:t xml:space="preserve"> занятости населения“;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F57498">
        <w:rPr>
          <w:rFonts w:ascii="Times New Roman" w:hAnsi="Times New Roman" w:cs="Times New Roman"/>
          <w:sz w:val="30"/>
          <w:szCs w:val="30"/>
        </w:rPr>
        <w:t xml:space="preserve">      </w:t>
      </w:r>
      <w:r w:rsidRPr="001C0861">
        <w:rPr>
          <w:rFonts w:ascii="Times New Roman" w:hAnsi="Times New Roman" w:cs="Times New Roman"/>
          <w:sz w:val="30"/>
          <w:szCs w:val="30"/>
        </w:rPr>
        <w:t xml:space="preserve">3.2. нанимателем в случаях: </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необоснованного отказа в приеме на работу безработного по полученной специальности, присвоенной квалификации согласно условиям трехстороннего договора;</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незаконного увольнения в период установленного срока обязательной работы.</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4. Орган по труду, занятости и социальной защите в течение 1 месяца со дня расторжения трехстороннего (двустороннего) договора:</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организует работу по сбору информации, необходимой для принятия решения о возмещении (об освобождении от возмещения) фактических затрат;</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производит расчет затраченных средств на основании фактических расходов на обучение безработного в учреждении образования, иной организации, у индивидуального предпринимателя, а также затрат, указанных в абзацах третьем – седьмом пункта 2 настоящего Положения, при их наличии в период обучения безработного;</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принимает решение о возмещении (об освобождении от возмещения) фактических затрат с указанием их размера, которое оформляется приказом руководителя органа по труду, занятости и социальной защите;</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направляет безработному по месту жительства (пребывания) или нанимателю по месту нахождения извещение с предложением в двухмесячный срок со дня получения извещения добровольно возместить фактические затраты с приложением копии (выписки из) приказа о возмещении фактических затрат и расчета суммы средств, подлежащих возмещению в бюджет.</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Извещение подписывается уполномоченным должностным лицом органа по труду, занятости и социальной защите и направляется получателю заказной корреспонденцией с обратным уведомлением или вручается под подпись.</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5. В случаях возврата извещения в связи с его неполучением, неполучения ответа на извещение, а также не возмещения затрат в бюджет в установленный срок орган по труду, занятости и социальной защите взыскивает фактические затраты в судебном порядке. </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lastRenderedPageBreak/>
        <w:t xml:space="preserve">       6. Фактические затраты возмещаются в доход бюджета, из которого осуществлялось финансирование обучения безработных.</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F57498">
        <w:rPr>
          <w:rFonts w:ascii="Times New Roman" w:hAnsi="Times New Roman" w:cs="Times New Roman"/>
          <w:sz w:val="30"/>
          <w:szCs w:val="30"/>
        </w:rPr>
        <w:t xml:space="preserve">       </w:t>
      </w:r>
      <w:r w:rsidRPr="001C0861">
        <w:rPr>
          <w:rFonts w:ascii="Times New Roman" w:hAnsi="Times New Roman" w:cs="Times New Roman"/>
          <w:sz w:val="30"/>
          <w:szCs w:val="30"/>
        </w:rPr>
        <w:t>7. Контроль за своевременным и полным возмещением фактических затрат осуществляется органом по труду, занятости и социальной защите.</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p>
    <w:p w:rsidR="001C0861" w:rsidRPr="001C0861" w:rsidRDefault="001C0861" w:rsidP="001C0861">
      <w:pPr>
        <w:spacing w:after="0" w:line="240" w:lineRule="auto"/>
        <w:rPr>
          <w:rFonts w:ascii="Times New Roman" w:hAnsi="Times New Roman" w:cs="Times New Roman"/>
          <w:sz w:val="30"/>
          <w:szCs w:val="30"/>
        </w:rPr>
        <w:sectPr w:rsidR="001C0861" w:rsidRPr="001C0861" w:rsidSect="00771ED8">
          <w:pgSz w:w="11906" w:h="16838"/>
          <w:pgMar w:top="1134" w:right="567" w:bottom="1134" w:left="1701" w:header="709" w:footer="709" w:gutter="0"/>
          <w:pgNumType w:start="1"/>
          <w:cols w:space="720"/>
          <w:titlePg/>
          <w:docGrid w:linePitch="408"/>
        </w:sectPr>
      </w:pPr>
    </w:p>
    <w:p w:rsidR="001C0861" w:rsidRPr="00B4085C" w:rsidRDefault="001C0861" w:rsidP="00B4085C">
      <w:pPr>
        <w:spacing w:after="0" w:line="240" w:lineRule="auto"/>
        <w:rPr>
          <w:rFonts w:ascii="Times New Roman" w:hAnsi="Times New Roman" w:cs="Times New Roman"/>
          <w:sz w:val="30"/>
          <w:szCs w:val="30"/>
        </w:rPr>
        <w:sectPr w:rsidR="001C0861" w:rsidRPr="00B4085C" w:rsidSect="00447458">
          <w:pgSz w:w="11906" w:h="16838"/>
          <w:pgMar w:top="1134" w:right="567" w:bottom="1134" w:left="1701" w:header="709" w:footer="709" w:gutter="0"/>
          <w:pgNumType w:start="1"/>
          <w:cols w:space="720"/>
          <w:titlePg/>
          <w:docGrid w:linePitch="408"/>
        </w:sectPr>
      </w:pPr>
    </w:p>
    <w:p w:rsidR="00B4085C" w:rsidRPr="003D3A08" w:rsidRDefault="00B4085C" w:rsidP="003D3A08"/>
    <w:sectPr w:rsidR="00B4085C" w:rsidRPr="003D3A08" w:rsidSect="000E5D8C">
      <w:pgSz w:w="11906" w:h="16838"/>
      <w:pgMar w:top="992" w:right="709" w:bottom="709"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Futura P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95A41"/>
    <w:multiLevelType w:val="hybridMultilevel"/>
    <w:tmpl w:val="435CA61C"/>
    <w:lvl w:ilvl="0" w:tplc="6270FFB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F4"/>
    <w:rsid w:val="000E5D8C"/>
    <w:rsid w:val="001C0861"/>
    <w:rsid w:val="003560F4"/>
    <w:rsid w:val="003D3A08"/>
    <w:rsid w:val="007C78CB"/>
    <w:rsid w:val="00B4085C"/>
    <w:rsid w:val="00F5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2C164-0C49-4EA3-98BF-C63D2EF1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3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B4085C"/>
    <w:pPr>
      <w:keepNext/>
      <w:spacing w:after="0" w:line="240" w:lineRule="auto"/>
      <w:jc w:val="center"/>
      <w:outlineLvl w:val="1"/>
    </w:pPr>
    <w:rPr>
      <w:rFonts w:ascii="Times New Roman" w:eastAsia="Times New Roman" w:hAnsi="Times New Roman" w:cs="Times New Roman"/>
      <w:spacing w:val="116"/>
      <w:sz w:val="36"/>
      <w:szCs w:val="36"/>
      <w:lang w:eastAsia="ru-RU"/>
    </w:rPr>
  </w:style>
  <w:style w:type="paragraph" w:styleId="3">
    <w:name w:val="heading 3"/>
    <w:basedOn w:val="a"/>
    <w:next w:val="a"/>
    <w:link w:val="30"/>
    <w:semiHidden/>
    <w:unhideWhenUsed/>
    <w:qFormat/>
    <w:rsid w:val="00B4085C"/>
    <w:pPr>
      <w:keepNext/>
      <w:tabs>
        <w:tab w:val="right" w:pos="5670"/>
      </w:tabs>
      <w:overflowPunct w:val="0"/>
      <w:autoSpaceDE w:val="0"/>
      <w:autoSpaceDN w:val="0"/>
      <w:adjustRightInd w:val="0"/>
      <w:spacing w:after="720" w:line="240" w:lineRule="auto"/>
      <w:jc w:val="both"/>
      <w:outlineLvl w:val="2"/>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A0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D3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3A08"/>
    <w:rPr>
      <w:color w:val="0000FF"/>
      <w:u w:val="single"/>
    </w:rPr>
  </w:style>
  <w:style w:type="character" w:customStyle="1" w:styleId="20">
    <w:name w:val="Заголовок 2 Знак"/>
    <w:basedOn w:val="a0"/>
    <w:link w:val="2"/>
    <w:rsid w:val="00B4085C"/>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B4085C"/>
    <w:rPr>
      <w:rFonts w:ascii="Times New Roman" w:eastAsia="Times New Roman" w:hAnsi="Times New Roman" w:cs="Times New Roman"/>
      <w:b/>
      <w:sz w:val="30"/>
      <w:szCs w:val="20"/>
      <w:lang w:eastAsia="ru-RU"/>
    </w:rPr>
  </w:style>
  <w:style w:type="paragraph" w:styleId="a5">
    <w:name w:val="header"/>
    <w:basedOn w:val="a"/>
    <w:link w:val="a6"/>
    <w:uiPriority w:val="99"/>
    <w:rsid w:val="00B4085C"/>
    <w:pPr>
      <w:tabs>
        <w:tab w:val="center" w:pos="4536"/>
        <w:tab w:val="right" w:pos="9072"/>
      </w:tabs>
      <w:spacing w:after="0" w:line="240" w:lineRule="auto"/>
      <w:ind w:firstLine="709"/>
    </w:pPr>
    <w:rPr>
      <w:rFonts w:ascii="Times New Roman" w:eastAsia="Times New Roman" w:hAnsi="Times New Roman" w:cs="Times New Roman"/>
      <w:sz w:val="30"/>
      <w:szCs w:val="20"/>
      <w:lang w:eastAsia="ru-RU"/>
    </w:rPr>
  </w:style>
  <w:style w:type="character" w:customStyle="1" w:styleId="a6">
    <w:name w:val="Верхний колонтитул Знак"/>
    <w:basedOn w:val="a0"/>
    <w:link w:val="a5"/>
    <w:uiPriority w:val="99"/>
    <w:rsid w:val="00B4085C"/>
    <w:rPr>
      <w:rFonts w:ascii="Times New Roman" w:eastAsia="Times New Roman" w:hAnsi="Times New Roman" w:cs="Times New Roman"/>
      <w:sz w:val="30"/>
      <w:szCs w:val="20"/>
      <w:lang w:eastAsia="ru-RU"/>
    </w:rPr>
  </w:style>
  <w:style w:type="character" w:styleId="a7">
    <w:name w:val="page number"/>
    <w:basedOn w:val="a0"/>
    <w:uiPriority w:val="99"/>
    <w:rsid w:val="00B4085C"/>
  </w:style>
  <w:style w:type="paragraph" w:styleId="a8">
    <w:name w:val="footer"/>
    <w:basedOn w:val="a"/>
    <w:link w:val="a9"/>
    <w:uiPriority w:val="99"/>
    <w:rsid w:val="00B4085C"/>
    <w:pPr>
      <w:tabs>
        <w:tab w:val="center" w:pos="4153"/>
        <w:tab w:val="right" w:pos="8306"/>
      </w:tabs>
      <w:spacing w:after="0" w:line="240" w:lineRule="auto"/>
      <w:ind w:firstLine="709"/>
    </w:pPr>
    <w:rPr>
      <w:rFonts w:ascii="Times New Roman" w:eastAsia="Times New Roman" w:hAnsi="Times New Roman" w:cs="Times New Roman"/>
      <w:sz w:val="30"/>
      <w:szCs w:val="20"/>
      <w:lang w:eastAsia="ru-RU"/>
    </w:rPr>
  </w:style>
  <w:style w:type="character" w:customStyle="1" w:styleId="a9">
    <w:name w:val="Нижний колонтитул Знак"/>
    <w:basedOn w:val="a0"/>
    <w:link w:val="a8"/>
    <w:uiPriority w:val="99"/>
    <w:rsid w:val="00B4085C"/>
    <w:rPr>
      <w:rFonts w:ascii="Times New Roman" w:eastAsia="Times New Roman" w:hAnsi="Times New Roman" w:cs="Times New Roman"/>
      <w:sz w:val="30"/>
      <w:szCs w:val="20"/>
      <w:lang w:eastAsia="ru-RU"/>
    </w:rPr>
  </w:style>
  <w:style w:type="paragraph" w:styleId="aa">
    <w:name w:val="Body Text"/>
    <w:basedOn w:val="a"/>
    <w:link w:val="ab"/>
    <w:uiPriority w:val="1"/>
    <w:qFormat/>
    <w:rsid w:val="00B4085C"/>
    <w:pPr>
      <w:tabs>
        <w:tab w:val="left" w:pos="709"/>
      </w:tabs>
      <w:spacing w:after="0" w:line="280" w:lineRule="exact"/>
    </w:pPr>
    <w:rPr>
      <w:rFonts w:ascii="Times New Roman" w:eastAsia="Times New Roman" w:hAnsi="Times New Roman" w:cs="Times New Roman"/>
      <w:i/>
      <w:sz w:val="30"/>
      <w:szCs w:val="20"/>
      <w:lang w:eastAsia="ru-RU"/>
    </w:rPr>
  </w:style>
  <w:style w:type="character" w:customStyle="1" w:styleId="ab">
    <w:name w:val="Основной текст Знак"/>
    <w:basedOn w:val="a0"/>
    <w:link w:val="aa"/>
    <w:uiPriority w:val="1"/>
    <w:rsid w:val="00B4085C"/>
    <w:rPr>
      <w:rFonts w:ascii="Times New Roman" w:eastAsia="Times New Roman" w:hAnsi="Times New Roman" w:cs="Times New Roman"/>
      <w:i/>
      <w:sz w:val="30"/>
      <w:szCs w:val="20"/>
      <w:lang w:eastAsia="ru-RU"/>
    </w:rPr>
  </w:style>
  <w:style w:type="table" w:styleId="ac">
    <w:name w:val="Table Grid"/>
    <w:basedOn w:val="a1"/>
    <w:uiPriority w:val="59"/>
    <w:rsid w:val="00B408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B4085C"/>
    <w:pPr>
      <w:spacing w:after="0" w:line="240" w:lineRule="auto"/>
      <w:ind w:firstLine="709"/>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B4085C"/>
    <w:rPr>
      <w:rFonts w:ascii="Tahoma" w:eastAsia="Times New Roman" w:hAnsi="Tahoma" w:cs="Tahoma"/>
      <w:sz w:val="16"/>
      <w:szCs w:val="16"/>
      <w:lang w:eastAsia="ru-RU"/>
    </w:rPr>
  </w:style>
  <w:style w:type="paragraph" w:customStyle="1" w:styleId="ConsPlusTitle">
    <w:name w:val="ConsPlusTitle"/>
    <w:uiPriority w:val="99"/>
    <w:rsid w:val="00B408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FollowedHyperlink"/>
    <w:uiPriority w:val="99"/>
    <w:unhideWhenUsed/>
    <w:rsid w:val="00B4085C"/>
    <w:rPr>
      <w:color w:val="800080"/>
      <w:u w:val="single"/>
    </w:rPr>
  </w:style>
  <w:style w:type="paragraph" w:customStyle="1" w:styleId="msonormal0">
    <w:name w:val="msonormal"/>
    <w:basedOn w:val="a"/>
    <w:uiPriority w:val="99"/>
    <w:rsid w:val="00B408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basedOn w:val="a"/>
    <w:link w:val="af1"/>
    <w:uiPriority w:val="99"/>
    <w:unhideWhenUsed/>
    <w:rsid w:val="00B4085C"/>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B4085C"/>
    <w:rPr>
      <w:rFonts w:ascii="Times New Roman" w:eastAsia="Times New Roman" w:hAnsi="Times New Roman" w:cs="Times New Roman"/>
      <w:sz w:val="20"/>
      <w:szCs w:val="20"/>
      <w:lang w:eastAsia="ru-RU"/>
    </w:rPr>
  </w:style>
  <w:style w:type="paragraph" w:styleId="af2">
    <w:name w:val="List Paragraph"/>
    <w:basedOn w:val="a"/>
    <w:uiPriority w:val="34"/>
    <w:qFormat/>
    <w:rsid w:val="00B4085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B408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B4085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uiPriority w:val="99"/>
    <w:rsid w:val="00B4085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pter">
    <w:name w:val="chapter"/>
    <w:basedOn w:val="a"/>
    <w:uiPriority w:val="99"/>
    <w:rsid w:val="00B4085C"/>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cap1">
    <w:name w:val="cap1"/>
    <w:basedOn w:val="a"/>
    <w:uiPriority w:val="99"/>
    <w:rsid w:val="00B4085C"/>
    <w:pPr>
      <w:spacing w:after="0" w:line="240" w:lineRule="auto"/>
    </w:pPr>
    <w:rPr>
      <w:rFonts w:ascii="Times New Roman" w:eastAsia="Times New Roman" w:hAnsi="Times New Roman" w:cs="Times New Roman"/>
      <w:lang w:eastAsia="ru-RU"/>
    </w:rPr>
  </w:style>
  <w:style w:type="paragraph" w:customStyle="1" w:styleId="ConsPlusNonformat">
    <w:name w:val="ConsPlusNonformat"/>
    <w:uiPriority w:val="99"/>
    <w:rsid w:val="00B4085C"/>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B4085C"/>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B4085C"/>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B4085C"/>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B4085C"/>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B4085C"/>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B4085C"/>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B4085C"/>
    <w:rPr>
      <w:vertAlign w:val="superscript"/>
    </w:rPr>
  </w:style>
  <w:style w:type="character" w:customStyle="1" w:styleId="word-wrapper">
    <w:name w:val="word-wrapper"/>
    <w:rsid w:val="00B4085C"/>
  </w:style>
  <w:style w:type="character" w:customStyle="1" w:styleId="fake-non-breaking-space">
    <w:name w:val="fake-non-breaking-space"/>
    <w:rsid w:val="00B4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2932">
      <w:bodyDiv w:val="1"/>
      <w:marLeft w:val="0"/>
      <w:marRight w:val="0"/>
      <w:marTop w:val="0"/>
      <w:marBottom w:val="0"/>
      <w:divBdr>
        <w:top w:val="none" w:sz="0" w:space="0" w:color="auto"/>
        <w:left w:val="none" w:sz="0" w:space="0" w:color="auto"/>
        <w:bottom w:val="none" w:sz="0" w:space="0" w:color="auto"/>
        <w:right w:val="none" w:sz="0" w:space="0" w:color="auto"/>
      </w:divBdr>
      <w:divsChild>
        <w:div w:id="168940784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BECAD86640B90AE608FC1644BA9839909E3B58B0C32C29363FF6CCA7B448470019CAE58BE35F19C4505F6E731CBBEEC118E63DF1D9D3D23669BCAB893G22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i.by/docs/trudovoj-kodeks-respubliki-belarus-26-07-1999-33380?a=a10059" TargetMode="External"/><Relationship Id="rId5" Type="http://schemas.openxmlformats.org/officeDocument/2006/relationships/hyperlink" Target="https://bii.by/docs/zakon-15-06-2006-125-z-o-zanyatosti-naseleniya-87949?query=%D0%B7%D0%B0%D0%BA%D0%BE%D0%BD%20%D0%BE%20%D0%B7%D0%B0%D0%BD%D1%8F%D1%82%D0%BE%D1%81%D1%82%D0%B8&amp;q=%D0%B7%D0%B0%D0%BA%D0%BE%D0%BD%20%D0%BE%20%D0%B7%D0%B0%D0%BD%D1%8F%D1%82%D0%BE%D1%81%D1%82%D0%B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5199</Words>
  <Characters>29640</Characters>
  <Application>Microsoft Office Word</Application>
  <DocSecurity>0</DocSecurity>
  <Lines>247</Lines>
  <Paragraphs>69</Paragraphs>
  <ScaleCrop>false</ScaleCrop>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cp:revision>
  <dcterms:created xsi:type="dcterms:W3CDTF">2025-03-20T13:20:00Z</dcterms:created>
  <dcterms:modified xsi:type="dcterms:W3CDTF">2025-10-17T12:13:00Z</dcterms:modified>
</cp:coreProperties>
</file>