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BC4F9">
      <w:pPr>
        <w:ind w:firstLine="7371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ru-RU"/>
        </w:rPr>
        <w:t>Приложение 3</w:t>
      </w:r>
    </w:p>
    <w:p w14:paraId="2633F0C8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756C0195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Перечень основных нормативных правовых актов, регламентирующих деятельность служб «одно окно»</w:t>
      </w:r>
    </w:p>
    <w:p w14:paraId="4B859C20">
      <w:pPr>
        <w:spacing w:after="0" w:line="240" w:lineRule="auto"/>
        <w:ind w:firstLine="709"/>
        <w:jc w:val="center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</w:p>
    <w:p w14:paraId="5FC36026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"https://pravo.by/document/?guid=3871&amp;p0=H10800433"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Закон Республики Беларусь от 28 октября 2008 г. № 433-З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«Об основах административных процедур»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>;</w:t>
      </w:r>
    </w:p>
    <w:p w14:paraId="654C7A8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"https://pravo.by/document/?guid=3871&amp;p0=P00600002"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Директива Президента Республики Беларусь от 27 декабря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2006 г. № 2 «О дебюрократизации государственного аппарата и повышении качества обеспечения жизнедеятельности населения»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>;</w:t>
      </w:r>
    </w:p>
    <w:p w14:paraId="420670E1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"https://pravo.by/document/?guid=3871&amp;p0=p31000200"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Указ Президента Республики Беларусь от 26 апреля 2010 г.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№ 200 «Об административных процедурах, осуществляемых государственными органами и иными организациями по заявлениям граждан»;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0C2532A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"https://pravo.by/document/?guid=3871&amp;p0=P31800202"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Указ Президента Республики Беларусь от 24 мая 2018 г. № 202 «О службе «одно окно»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>;</w:t>
      </w:r>
    </w:p>
    <w:p w14:paraId="0A15962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"https://pravo.by/document/?guid=3871&amp;p0=C21800740"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постановление Совета Министров Республики Беларусь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от 17 октября 2018 г. № 740 «Об административных процедурах, прием заявлений и выдача решений по которым осуществляются через службу «одно окно»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>;</w:t>
      </w:r>
    </w:p>
    <w:p w14:paraId="792EFDD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"https://pravo.by/document/?guid=3871&amp;p0=C21800741"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постановление Совета Министров Республики Беларусь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от 17 октября 2018 г. № 741 «О некоторых мерах по реализации Указа Президента Республики Беларусь от 24 мая 2018 г. № 202»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>;</w:t>
      </w:r>
    </w:p>
    <w:p w14:paraId="1ACCCB25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"https://pravo.by/document/?guid=3871&amp;p0=C22000541"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постановление Совета Министров Республики Беларусь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от 18 сентября 2020 г. № 541 «О документах, запрашиваемых при осуществлении административных процедур»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>;</w:t>
      </w:r>
    </w:p>
    <w:p w14:paraId="3D99FA2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"https://pravo.by/document/?guid=3871&amp;p0=C22100548"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постановление Совета Министров Республики Беларусь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от 24 сентября 2021 г. № 548 «Об административных процедурах, осуществляемых в отношении субъектов хозяйствования»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>;</w:t>
      </w:r>
    </w:p>
    <w:p w14:paraId="571F388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"https://pravo.by/document/?guid=3871&amp;p0=C22200175"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постановление Совета Министров Республики Беларусь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от 25 марта 2022 г. № 175 «Об изменении постановлений Совета Министров Республики Беларусь по вопросам осуществления административных процедур в отношении субъектов хозяйствования»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>;</w:t>
      </w:r>
    </w:p>
    <w:p w14:paraId="63C7BAD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</w:pPr>
      <w:r>
        <w:fldChar w:fldCharType="begin"/>
      </w:r>
      <w:r>
        <w:instrText xml:space="preserve"> HYPERLINK "https://pravo.by/document/?guid=3871&amp;p0=C22300591"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постановление Совета Министров Республики Беларусь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от 8 сентября 2023 г. № 591 «О программном комплексе «Одно окно»;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00581F0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"https://pravo.by/document/?guid=3871&amp;p0=C22400322"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постановление Совета Министров Республики Беларусь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от 26 апреля 2024 г. № 322 «Об административных процедурах, осуществляемых в электронной форме»;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 w14:paraId="4FAC181A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>нормативные правовые акты, утвердившие регламенты административных процедур, осуществляемых в отношении субъектов хозяйствования через службу «одно окно»:</w:t>
      </w:r>
    </w:p>
    <w:p w14:paraId="18258A3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"https://pravo.by/document/?guid=3871&amp;p0=W22239290"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постановление Государственного комитета по стандартизации Республики Беларусь от 22 декабря 2022 г. № 122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«Об утверждении регламента административной процедуры»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>;</w:t>
      </w:r>
    </w:p>
    <w:p w14:paraId="73354AD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"https://pravo.by/document/?guid=3871&amp;p0=W22237974"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постановление Министерства архитектуры и строительства Республики Беларусь от 27 января 2022 г. № 8 «Об утверждении регламента административной процедуры»;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5E85A7B2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"https://pravo.by/document/?guid=3871&amp;p0=W22238552"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постановление Государственного комитета по имуществу Республики Беларусь от 25 марта 2022 г. № 10 «Об утверждении регламентов административных процедур»;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487F467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"https://pravo.by/document/?guid=3871&amp;p0=W22238222"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постановление Министерства жилищно-коммунального хозяйства Республики Беларусь от 23 марта 2022 г. № 5 «Об утверждении регламентов административных процедур»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>;</w:t>
      </w:r>
    </w:p>
    <w:p w14:paraId="55BFCF5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"https://pravo.by/document/?guid=3871&amp;p0=W22237855"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постановление Министерства архитектуры и строительства Республики Беларусь от 27 января 2022 г. № 9 «Об утверждении регламента административной процедуры»;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3A81798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"https://pravo.by/document/?guid=3871&amp;p0=T22204953"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постановление Национальной академии наук Беларуси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от 21 декабря 2021 г. № 5 «Об утверждении регламента административной процедуры»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>;</w:t>
      </w:r>
    </w:p>
    <w:p w14:paraId="1420B3E6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"https://pravo.by/document/?guid=3871&amp;p0=W22339563"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постановление Министерства жилищно-коммунального хозяйства Республики Беларусь от 3 февраля 2023 г.  № 3 «Об утверждении регламента административной процедуры»;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45A22F5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"https://pravo.by/document/?guid=3871&amp;p0=W22238196"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постановление Министерства архитектуры и строительства Республики Беларусь от 27 января 2022 г.  № 11 «Об утверждении регламента административной процедуры»;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79FEB33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"https://pravo.by/document/?guid=3871&amp;p0=W22238067"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постановление Министерства архитектуры и строительства Республики Беларусь от 27 января 2022 г. № 16 «Об утверждении регламентов административных процедур»;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3B2ED91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"https://pravo.by/document/?guid=3871&amp;p0=W22238388"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постановление Министерства связи и информатизации Республики Беларусь от 14 января 2022 г. № 1 «Об утверждении регламентов административных процедур»;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0F4B2E89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"https://pravo.by/document/?guid=3871&amp;p0=W22339652"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постановление Министерства архитектуры и строительства Республики Беларусь от 16 февраля 2023 г. № 11 «Об утверждении регламента административной процедуры»;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5244F5D1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</w:pPr>
      <w:r>
        <w:fldChar w:fldCharType="begin"/>
      </w:r>
      <w:r>
        <w:instrText xml:space="preserve"> HYPERLINK "https://pravo.by/document/?guid=3871&amp;p0=w22542722"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 постановление Министерства лесного хозяйства Республики Беларусь от 16 декабря 2024 г. № 43 «Об утверждении регламентов административных процедур»;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3A9727AC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"https://pravo.by/document/?guid=3871&amp;p0=W22237625"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постановление Министерства природных ресурсов и охраны окружающей среды Республики Беларусь от 31 января 2022 г.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№ 18 «Об утверждении регламента административной процедуры о предоставлении в обособленное водопользование водных объектов»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>;</w:t>
      </w:r>
    </w:p>
    <w:p w14:paraId="53D9B5A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"https://pravo.by/document/?guid=3871&amp;p0=W22237766"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постановление Министерства природных ресурсов и охраны окружающей среды Республики Беларусь от 27 января 2022 № 13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«Об утверждении регламентов административных процедур в области рационального использования и охраны недр»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>;</w:t>
      </w:r>
    </w:p>
    <w:p w14:paraId="621B463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"https://pravo.by/document/?guid=3871&amp;p0=W22238449"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постановление Министерства сельского хозяйства и продовольствия Республики Беларусь от 14 июля 2022 г. № 72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«Об утверждении регламента административной процедуры»;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4B60EDA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"https://pravo.by/document/?guid=3871&amp;p0=W22238117"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постановление Министерства природных ресурсов и охраны окружающей среды Республики Беларусь от 28 января 2022 г. № 16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«Об утверждении регламентов административных процедур в области охраны и использования объектов животного и растительного мира»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>;</w:t>
      </w:r>
    </w:p>
    <w:p w14:paraId="6089819F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"https://pravo.by/document/?guid=3871&amp;p0=W22237775"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постановление Министерства антимонопольного регулирования и торговли Республики Беларусь от 12 января 2022 г. 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№ 5 «Об утверждении регламентов административных процедур в области торговли и общественного питания»;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 xml:space="preserve"> </w:t>
      </w:r>
    </w:p>
    <w:p w14:paraId="163E90D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"https://pravo.by/document/?guid=3871&amp;p0=W22238913"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постановление Министерства антимонопольного регулирования и торговли Республики Беларусь от 21 октября 2022 г.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№ 63 «Об утверждении регламента административной процедуры»;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79469CE1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"https://pravo.by/document/?guid=3871&amp;p0=W22238914"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 постановление Министерства антимонопольного регулирования и торговли Республики Беларусь от 21 октября 2022 г. 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№ 64 «Об утверждении регламентов административных процедур в области ценообразования»;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24FD66B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"https://pravo.by/document/?guid=3871&amp;p0=W22238979"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постановление Министерства антимонопольного регулирования и торговли Республики Беларусь от 22 марта 2022 г. № 23 «Об утверждении регламентов административных процедур в области защиты прав потребителей и рекламы»;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285A417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"https://pravo.by/document/?guid=3871&amp;p0=W22237970"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постановление Министерства образования Республики Беларусь от 24 января 2022 г. № 10 «Об утверждении регламентов административных процедур»;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298D400D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"https://pravo.by/document/?guid=3871&amp;p0=W22237997"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постановление Министерства образования Республики Беларусь от 12 апреля 2022 № 79 «Об утверждении регламентов административных процедур;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2ADF0ED0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"https://pravo.by/document/?guid=3871&amp;p0=W22238088"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постановление Министерства культуры Республики Беларусь от 4 января 2022 г. № 3 «Об утверждении регламентов административных процедур»;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4A47FE1B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fldChar w:fldCharType="begin"/>
      </w:r>
      <w:r>
        <w:instrText xml:space="preserve"> HYPERLINK "https://pravo.by/document/?guid=3871&amp;p0=W22237781"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 xml:space="preserve"> постановление Министерства сельского хозяйства и продовольствия Республики Беларусь от 18 февраля 2022 г. № 12 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br w:type="textWrapping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«Об утверждении регламентов административных процедур»;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46EC22A8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"https://pravo.by/document/?guid=3871&amp;p0=W22239253"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постановление Министерства спорта и туризма Республики Беларусь от 12 декабря 2022 г. № 55 «Об утверждении регламента административной процедуры»;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6BFA607E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"https://pravo.by/document/?guid=3871&amp;p0=W22238330"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постановление Министерства финансов Республики Беларусь от 21 марта 2022 г. № 14 «Об утверждении регламентов административных процедур»;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7F54BD54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"https://pravo.by/document/?guid=3871&amp;p0=W22238269"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постановление Государственного комитета по имуществу Республики Беларусь от 2 июня 2022 г. № 19 «Об утверждении регламента административной процедуры»;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70F02D9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sz w:val="30"/>
          <w:szCs w:val="30"/>
          <w:lang w:val="ru-RU"/>
        </w:rPr>
      </w:pPr>
      <w:r>
        <w:fldChar w:fldCharType="begin"/>
      </w:r>
      <w:r>
        <w:instrText xml:space="preserve"> HYPERLINK "https://pravo.by/document/?guid=12551&amp;p0=W22441883"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постановление Министерства экономики Республики Беларусь от 4 июля 2024 г. № 8 «Об утверждении регламента административной процедуры»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>;</w:t>
      </w:r>
    </w:p>
    <w:p w14:paraId="4911A6E3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Calibri" w:cs="Times New Roman"/>
          <w:color w:val="000000" w:themeColor="text1"/>
          <w:sz w:val="30"/>
          <w:szCs w:val="30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fldChar w:fldCharType="begin"/>
      </w:r>
      <w:r>
        <w:instrText xml:space="preserve"> HYPERLINK "https://pravo.by/document/?guid=3871&amp;p0=W22339574"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t>постановление Государственного комитета по имуществу Республики Беларусь от 30 января 2023 г. № 7 «Об утверждении регламента административной процедуры».</w:t>
      </w:r>
      <w:r>
        <w:rPr>
          <w:rFonts w:ascii="Times New Roman" w:hAnsi="Times New Roman" w:eastAsia="Calibri" w:cs="Times New Roman"/>
          <w:color w:val="0563C1" w:themeColor="hyperlink"/>
          <w:sz w:val="30"/>
          <w:szCs w:val="30"/>
          <w:u w:val="single"/>
          <w:lang w:val="ru-RU"/>
          <w14:textFill>
            <w14:solidFill>
              <w14:schemeClr w14:val="hlink"/>
            </w14:solidFill>
          </w14:textFill>
        </w:rPr>
        <w:fldChar w:fldCharType="end"/>
      </w:r>
    </w:p>
    <w:p w14:paraId="453C32BF">
      <w:pPr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C04B77"/>
    <w:multiLevelType w:val="multilevel"/>
    <w:tmpl w:val="70C04B77"/>
    <w:lvl w:ilvl="0" w:tentative="0">
      <w:start w:val="1"/>
      <w:numFmt w:val="decimal"/>
      <w:lvlText w:val="%1."/>
      <w:lvlJc w:val="left"/>
      <w:pPr>
        <w:ind w:left="1070" w:hanging="360"/>
      </w:pPr>
      <w:rPr>
        <w:rFonts w:hint="default" w:ascii="Times New Roman" w:hAnsi="Times New Roman" w:cs="Times New Roman"/>
        <w:color w:val="000000" w:themeColor="text1"/>
        <w:sz w:val="30"/>
        <w:szCs w:val="30"/>
        <w14:textFill>
          <w14:solidFill>
            <w14:schemeClr w14:val="tx1"/>
          </w14:solidFill>
        </w14:textFill>
      </w:rPr>
    </w:lvl>
    <w:lvl w:ilvl="1" w:tentative="0">
      <w:start w:val="1"/>
      <w:numFmt w:val="decimal"/>
      <w:isLgl/>
      <w:lvlText w:val="%1.%2"/>
      <w:lvlJc w:val="left"/>
      <w:pPr>
        <w:ind w:left="2190" w:hanging="630"/>
      </w:pPr>
    </w:lvl>
    <w:lvl w:ilvl="2" w:tentative="0">
      <w:start w:val="1"/>
      <w:numFmt w:val="decimal"/>
      <w:isLgl/>
      <w:lvlText w:val="%1.%2.%3"/>
      <w:lvlJc w:val="left"/>
      <w:pPr>
        <w:ind w:left="3480" w:hanging="720"/>
      </w:pPr>
    </w:lvl>
    <w:lvl w:ilvl="3" w:tentative="0">
      <w:start w:val="1"/>
      <w:numFmt w:val="decimal"/>
      <w:isLgl/>
      <w:lvlText w:val="%1.%2.%3.%4"/>
      <w:lvlJc w:val="left"/>
      <w:pPr>
        <w:ind w:left="5040" w:hanging="1080"/>
      </w:pPr>
    </w:lvl>
    <w:lvl w:ilvl="4" w:tentative="0">
      <w:start w:val="1"/>
      <w:numFmt w:val="decimal"/>
      <w:isLgl/>
      <w:lvlText w:val="%1.%2.%3.%4.%5"/>
      <w:lvlJc w:val="left"/>
      <w:pPr>
        <w:ind w:left="6240" w:hanging="1080"/>
      </w:pPr>
    </w:lvl>
    <w:lvl w:ilvl="5" w:tentative="0">
      <w:start w:val="1"/>
      <w:numFmt w:val="decimal"/>
      <w:isLgl/>
      <w:lvlText w:val="%1.%2.%3.%4.%5.%6"/>
      <w:lvlJc w:val="left"/>
      <w:pPr>
        <w:ind w:left="7800" w:hanging="1440"/>
      </w:pPr>
    </w:lvl>
    <w:lvl w:ilvl="6" w:tentative="0">
      <w:start w:val="1"/>
      <w:numFmt w:val="decimal"/>
      <w:isLgl/>
      <w:lvlText w:val="%1.%2.%3.%4.%5.%6.%7"/>
      <w:lvlJc w:val="left"/>
      <w:pPr>
        <w:ind w:left="9000" w:hanging="1440"/>
      </w:pPr>
    </w:lvl>
    <w:lvl w:ilvl="7" w:tentative="0">
      <w:start w:val="1"/>
      <w:numFmt w:val="decimal"/>
      <w:isLgl/>
      <w:lvlText w:val="%1.%2.%3.%4.%5.%6.%7.%8"/>
      <w:lvlJc w:val="left"/>
      <w:pPr>
        <w:ind w:left="10560" w:hanging="1800"/>
      </w:pPr>
    </w:lvl>
    <w:lvl w:ilvl="8" w:tentative="0">
      <w:start w:val="1"/>
      <w:numFmt w:val="decimal"/>
      <w:isLgl/>
      <w:lvlText w:val="%1.%2.%3.%4.%5.%6.%7.%8.%9"/>
      <w:lvlJc w:val="left"/>
      <w:pPr>
        <w:ind w:left="121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FB"/>
    <w:rsid w:val="00227F8C"/>
    <w:rsid w:val="003F36C4"/>
    <w:rsid w:val="005940FB"/>
    <w:rsid w:val="00613B04"/>
    <w:rsid w:val="008E3799"/>
    <w:rsid w:val="6C82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annotation text"/>
    <w:basedOn w:val="1"/>
    <w:link w:val="7"/>
    <w:semiHidden/>
    <w:unhideWhenUsed/>
    <w:qFormat/>
    <w:uiPriority w:val="99"/>
    <w:pPr>
      <w:spacing w:line="240" w:lineRule="auto"/>
    </w:pPr>
    <w:rPr>
      <w:rFonts w:ascii="Calibri" w:hAnsi="Calibri" w:eastAsia="Calibri" w:cs="Times New Roman"/>
      <w:sz w:val="20"/>
      <w:szCs w:val="20"/>
      <w:lang w:val="ru-RU"/>
    </w:rPr>
  </w:style>
  <w:style w:type="character" w:customStyle="1" w:styleId="7">
    <w:name w:val="Текст примечания Знак"/>
    <w:basedOn w:val="2"/>
    <w:link w:val="6"/>
    <w:semiHidden/>
    <w:qFormat/>
    <w:uiPriority w:val="99"/>
    <w:rPr>
      <w:rFonts w:ascii="Calibri" w:hAnsi="Calibri" w:eastAsia="Calibri" w:cs="Times New Roman"/>
      <w:sz w:val="20"/>
      <w:szCs w:val="20"/>
      <w:lang w:val="ru-RU"/>
    </w:rPr>
  </w:style>
  <w:style w:type="paragraph" w:customStyle="1" w:styleId="8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1418</Words>
  <Characters>8089</Characters>
  <Lines>67</Lines>
  <Paragraphs>18</Paragraphs>
  <TotalTime>15</TotalTime>
  <ScaleCrop>false</ScaleCrop>
  <LinksUpToDate>false</LinksUpToDate>
  <CharactersWithSpaces>9489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2025-04-03T13:07:00Z</dcterms:created>
  <dc:creator>Вероника Сергеевна Татур</dc:creator>
  <cp:lastModifiedBy>yauhen.ladutska</cp:lastModifiedBy>
  <cp:lastPrinted>2025-04-04T09:54:00Z</cp:lastPrinted>
  <dcterms:modified xsi:type="dcterms:W3CDTF">2025-04-08T11:34:21Z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B5226B7D53094FC3AAE46DF2B2E57F5E_13</vt:lpwstr>
  </property>
</Properties>
</file>