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43CD" w14:textId="77777777" w:rsidR="00000000" w:rsidRDefault="007417A3">
      <w:pPr>
        <w:pStyle w:val="newncpi"/>
        <w:ind w:firstLine="0"/>
        <w:jc w:val="center"/>
        <w:divId w:val="1916084944"/>
      </w:pPr>
      <w:bookmarkStart w:id="0" w:name="_GoBack"/>
      <w:bookmarkEnd w:id="0"/>
      <w:r>
        <w:t> </w:t>
      </w:r>
    </w:p>
    <w:p w14:paraId="1FD0C859" w14:textId="77777777" w:rsidR="00000000" w:rsidRDefault="007417A3">
      <w:pPr>
        <w:pStyle w:val="newncpi"/>
        <w:ind w:firstLine="0"/>
        <w:jc w:val="center"/>
        <w:divId w:val="1916084944"/>
      </w:pPr>
      <w:bookmarkStart w:id="1" w:name="a47"/>
      <w:bookmarkEnd w:id="1"/>
      <w:r>
        <w:rPr>
          <w:rStyle w:val="name"/>
        </w:rPr>
        <w:t xml:space="preserve">УКАЗ 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 xml:space="preserve">24 марта 2005 г. </w:t>
      </w:r>
      <w:r>
        <w:rPr>
          <w:rStyle w:val="number"/>
        </w:rPr>
        <w:t>№ 148</w:t>
      </w:r>
    </w:p>
    <w:p w14:paraId="27A2C3A4" w14:textId="77777777" w:rsidR="00000000" w:rsidRDefault="007417A3">
      <w:pPr>
        <w:pStyle w:val="title"/>
        <w:divId w:val="1916084944"/>
      </w:pPr>
      <w:r>
        <w:rPr>
          <w:color w:val="000080"/>
        </w:rPr>
        <w:t>О неотложных мерах по поддержке предпринимательства</w:t>
      </w:r>
    </w:p>
    <w:p w14:paraId="2A384518" w14:textId="77777777" w:rsidR="00000000" w:rsidRDefault="007417A3">
      <w:pPr>
        <w:pStyle w:val="changei"/>
        <w:divId w:val="1916084944"/>
      </w:pPr>
      <w:r>
        <w:t>Изменения и дополнения:</w:t>
      </w:r>
    </w:p>
    <w:p w14:paraId="4BBF6D61" w14:textId="04EF8B24" w:rsidR="00000000" w:rsidRDefault="007417A3">
      <w:pPr>
        <w:pStyle w:val="changeadd"/>
        <w:divId w:val="1916084944"/>
      </w:pPr>
      <w:hyperlink r:id="rId4" w:anchor="a86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18 июня 2005 г. № 285 (Национальный реестр правовых актов Республики Беларусь, 2005 г., № 103, 1/6561);</w:t>
      </w:r>
    </w:p>
    <w:p w14:paraId="09D3FCE8" w14:textId="29D47540" w:rsidR="00000000" w:rsidRDefault="007417A3">
      <w:pPr>
        <w:pStyle w:val="changeadd"/>
        <w:divId w:val="1916084944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декабря 2005 г. № 644 (Нац</w:t>
      </w:r>
      <w:r>
        <w:t>иональный реестр правовых актов Республики Беларусь, 2006 г., № 4, 1/7084);</w:t>
      </w:r>
    </w:p>
    <w:p w14:paraId="2499FB84" w14:textId="7A90E2E7" w:rsidR="00000000" w:rsidRDefault="007417A3">
      <w:pPr>
        <w:pStyle w:val="changeadd"/>
        <w:divId w:val="1916084944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марта 2007 г. № 116 (Национальный реестр правовых актов Республики Беларусь, 2007 г., № 8</w:t>
      </w:r>
      <w:r>
        <w:t>3, 1/8471);</w:t>
      </w:r>
    </w:p>
    <w:p w14:paraId="4252C960" w14:textId="1FC38FB5" w:rsidR="00000000" w:rsidRDefault="007417A3">
      <w:pPr>
        <w:pStyle w:val="changeadd"/>
        <w:divId w:val="1916084944"/>
      </w:pPr>
      <w:hyperlink r:id="rId7" w:anchor="a18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23 октября 2009 г. № 518 (Национальный реестр правовых актов Республики Беларусь, 2009 г., № 261, 1/11073);</w:t>
      </w:r>
    </w:p>
    <w:p w14:paraId="7D043A38" w14:textId="1DDB8263" w:rsidR="00000000" w:rsidRDefault="007417A3">
      <w:pPr>
        <w:pStyle w:val="changeadd"/>
        <w:divId w:val="1916084944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5 ноября 2010 г. № 569 (Национальный реестр правовых актов Республики Беларусь, 2010 г., № 266, 1/12068);</w:t>
      </w:r>
    </w:p>
    <w:p w14:paraId="263A6816" w14:textId="1DB2A696" w:rsidR="00000000" w:rsidRDefault="007417A3">
      <w:pPr>
        <w:pStyle w:val="changeadd"/>
        <w:divId w:val="1916084944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декабря 2011</w:t>
      </w:r>
      <w:r>
        <w:t> г. № 563 (Национальный реестр правовых актов Республики Беларусь, 2011 г., № 136, 1/13125);</w:t>
      </w:r>
    </w:p>
    <w:p w14:paraId="29B7E3A5" w14:textId="3F8379D8" w:rsidR="00000000" w:rsidRDefault="007417A3">
      <w:pPr>
        <w:pStyle w:val="changeadd"/>
        <w:divId w:val="1916084944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марта 2012 г. № 150 (Национальный реестр правовых актов Республики Бел</w:t>
      </w:r>
      <w:r>
        <w:t>арусь, 2012 г., № 39, 1/13414);</w:t>
      </w:r>
    </w:p>
    <w:p w14:paraId="0EA4E7A4" w14:textId="04E7EF14" w:rsidR="00000000" w:rsidRDefault="007417A3">
      <w:pPr>
        <w:pStyle w:val="changeadd"/>
        <w:divId w:val="1916084944"/>
      </w:pPr>
      <w:hyperlink r:id="rId11" w:anchor="a1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21 июня 2012 г. № 284 (Национальный реестр правовых актов Республики Беларусь, 2012 г., № 72, 1/13579);</w:t>
      </w:r>
    </w:p>
    <w:p w14:paraId="675748FB" w14:textId="422358CD" w:rsidR="00000000" w:rsidRDefault="007417A3">
      <w:pPr>
        <w:pStyle w:val="changeadd"/>
        <w:divId w:val="1916084944"/>
      </w:pPr>
      <w:hyperlink r:id="rId12" w:anchor="a7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29 ноября 2013 г. № 529 (Национальный правовой Интернет-портал Республики Беларусь, 30.11.2013, 1/14649);</w:t>
      </w:r>
    </w:p>
    <w:p w14:paraId="1A97AD30" w14:textId="4954B479" w:rsidR="00000000" w:rsidRDefault="007417A3">
      <w:pPr>
        <w:pStyle w:val="changeadd"/>
        <w:divId w:val="1916084944"/>
      </w:pPr>
      <w:hyperlink r:id="rId1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</w:t>
      </w:r>
      <w:r>
        <w:t xml:space="preserve"> от 31 октября 2019 г. № 411 (Национальный правовой Интернет-портал Республики Беларусь, 06.11.2019, 1/18653)</w:t>
      </w:r>
    </w:p>
    <w:p w14:paraId="47DBC269" w14:textId="77777777" w:rsidR="00000000" w:rsidRDefault="007417A3">
      <w:pPr>
        <w:pStyle w:val="preamble"/>
        <w:divId w:val="1916084944"/>
      </w:pPr>
      <w:r>
        <w:t> </w:t>
      </w:r>
    </w:p>
    <w:p w14:paraId="54BE03EB" w14:textId="77777777" w:rsidR="00000000" w:rsidRDefault="007417A3">
      <w:pPr>
        <w:pStyle w:val="preamble"/>
        <w:divId w:val="1916084944"/>
      </w:pPr>
      <w:r>
        <w:t>В целях создания условий для дальнейшего развития предпринимательства в Республике Беларусь, обеспечения гарантий соблюдения прав и законных инт</w:t>
      </w:r>
      <w:r>
        <w:t>ересов лиц, осуществляющих предпринимательскую деятельность, пресечения злоупотреблений в этой сфере, расширения рынка товаров и услуг, формирования в стране благоприятного экономического климата:</w:t>
      </w:r>
    </w:p>
    <w:p w14:paraId="18A93D0B" w14:textId="77777777" w:rsidR="00000000" w:rsidRDefault="007417A3">
      <w:pPr>
        <w:pStyle w:val="point"/>
        <w:divId w:val="1916084944"/>
      </w:pPr>
      <w:bookmarkStart w:id="2" w:name="a66"/>
      <w:bookmarkEnd w:id="2"/>
      <w:r>
        <w:t>1. Установить, что:</w:t>
      </w:r>
    </w:p>
    <w:p w14:paraId="2F978D56" w14:textId="77777777" w:rsidR="00000000" w:rsidRDefault="007417A3">
      <w:pPr>
        <w:pStyle w:val="underpoint"/>
        <w:divId w:val="1916084944"/>
      </w:pPr>
      <w:r>
        <w:t>1.1. утратил силу;</w:t>
      </w:r>
    </w:p>
    <w:p w14:paraId="6415FAE0" w14:textId="77777777" w:rsidR="00000000" w:rsidRDefault="007417A3">
      <w:pPr>
        <w:pStyle w:val="underpoint"/>
        <w:divId w:val="1916084944"/>
      </w:pPr>
      <w:r>
        <w:t>1.2. исключен;</w:t>
      </w:r>
    </w:p>
    <w:p w14:paraId="3A464D06" w14:textId="77777777" w:rsidR="00000000" w:rsidRDefault="007417A3">
      <w:pPr>
        <w:pStyle w:val="underpoint"/>
        <w:divId w:val="1916084944"/>
      </w:pPr>
      <w:r>
        <w:t xml:space="preserve">1.3. </w:t>
      </w:r>
      <w:r>
        <w:t>исключен;</w:t>
      </w:r>
    </w:p>
    <w:p w14:paraId="3605BD5E" w14:textId="77777777" w:rsidR="00000000" w:rsidRDefault="007417A3">
      <w:pPr>
        <w:pStyle w:val="underpoint"/>
        <w:divId w:val="1916084944"/>
      </w:pPr>
      <w:r>
        <w:t>1.4. исключен;</w:t>
      </w:r>
    </w:p>
    <w:p w14:paraId="153E7EFE" w14:textId="77777777" w:rsidR="00000000" w:rsidRDefault="007417A3">
      <w:pPr>
        <w:pStyle w:val="underpoint"/>
        <w:divId w:val="1916084944"/>
      </w:pPr>
      <w:r>
        <w:t>1.5. исключен;</w:t>
      </w:r>
    </w:p>
    <w:p w14:paraId="199A8076" w14:textId="77777777" w:rsidR="00000000" w:rsidRDefault="007417A3">
      <w:pPr>
        <w:pStyle w:val="underpoint"/>
        <w:divId w:val="1916084944"/>
      </w:pPr>
      <w:r>
        <w:t>1.6. исключен;</w:t>
      </w:r>
    </w:p>
    <w:p w14:paraId="573EEC75" w14:textId="77777777" w:rsidR="00000000" w:rsidRDefault="007417A3">
      <w:pPr>
        <w:pStyle w:val="underpoint"/>
        <w:divId w:val="1916084944"/>
      </w:pPr>
      <w:r>
        <w:t>1.7. исключен;</w:t>
      </w:r>
    </w:p>
    <w:p w14:paraId="24022A2F" w14:textId="77777777" w:rsidR="00000000" w:rsidRDefault="007417A3">
      <w:pPr>
        <w:pStyle w:val="underpoint"/>
        <w:divId w:val="1916084944"/>
      </w:pPr>
      <w:r>
        <w:t>1.8. исключен;</w:t>
      </w:r>
    </w:p>
    <w:p w14:paraId="02191336" w14:textId="77777777" w:rsidR="00000000" w:rsidRDefault="007417A3">
      <w:pPr>
        <w:pStyle w:val="underpoint"/>
        <w:divId w:val="1916084944"/>
      </w:pPr>
      <w:bookmarkStart w:id="3" w:name="a58"/>
      <w:bookmarkEnd w:id="3"/>
      <w:r>
        <w:lastRenderedPageBreak/>
        <w:t>1.9. до 1 января 2006 г. подлежат возврату собственником (арендодателем) торгового места арендатору – индивидуальному предпринимателю денежные средства, уплаченные в течен</w:t>
      </w:r>
      <w:r>
        <w:t>ие трех лет до вступления в силу настоящего Указа этим арендатором собственнику (арендодателю):</w:t>
      </w:r>
    </w:p>
    <w:p w14:paraId="1702B2B2" w14:textId="77777777" w:rsidR="00000000" w:rsidRDefault="007417A3">
      <w:pPr>
        <w:pStyle w:val="newncpi"/>
        <w:divId w:val="1916084944"/>
      </w:pPr>
      <w:r>
        <w:t>на основании одностороннего решения собственника (арендодателя);</w:t>
      </w:r>
    </w:p>
    <w:p w14:paraId="5D8E135B" w14:textId="77777777" w:rsidR="00000000" w:rsidRDefault="007417A3">
      <w:pPr>
        <w:pStyle w:val="newncpi"/>
        <w:divId w:val="1916084944"/>
      </w:pPr>
      <w:r>
        <w:t>в соответствии со сделкой, заключенной на крайне невыгодных для этого арендатора условиях по сравнению с теми, которыми воспользовался собственник (арендодатель).</w:t>
      </w:r>
    </w:p>
    <w:p w14:paraId="2E897FD9" w14:textId="77777777" w:rsidR="00000000" w:rsidRDefault="007417A3">
      <w:pPr>
        <w:pStyle w:val="newncpi"/>
        <w:divId w:val="1916084944"/>
      </w:pPr>
      <w:r>
        <w:t>Не возвращенные добровольно до 1 января 2006 г. названные денежные средства могут быть взыска</w:t>
      </w:r>
      <w:r>
        <w:t>ны арендатором – индивидуальным предпринимателем в судебном порядке в течение трех лет со дня вступления в силу данного Указа;</w:t>
      </w:r>
    </w:p>
    <w:p w14:paraId="6BFA6FFC" w14:textId="77777777" w:rsidR="00000000" w:rsidRDefault="007417A3">
      <w:pPr>
        <w:pStyle w:val="underpoint"/>
        <w:divId w:val="1916084944"/>
      </w:pPr>
      <w:bookmarkStart w:id="4" w:name="a55"/>
      <w:bookmarkEnd w:id="4"/>
      <w:r>
        <w:t>1.10. для организации взаимодействия индивидуальных предпринимателей, собственников (арендодателей) торговых мест, местных исполн</w:t>
      </w:r>
      <w:r>
        <w:t>ительных и распорядительных органов индивидуальными предпринимателями на торговых объектах создаются советы индивидуальных предпринимателей (далее – советы).</w:t>
      </w:r>
    </w:p>
    <w:p w14:paraId="01A713AE" w14:textId="77777777" w:rsidR="00000000" w:rsidRDefault="007417A3">
      <w:pPr>
        <w:pStyle w:val="newncpi"/>
        <w:divId w:val="1916084944"/>
      </w:pPr>
      <w:r>
        <w:t>Совет избирается тайным голосованием из числа индивидуальных предпринимателей, являющихся арендато</w:t>
      </w:r>
      <w:r>
        <w:t>рами торговых мест на данном торговом объекте, в количестве от трех до семи человек на срок не менее двух лет.</w:t>
      </w:r>
    </w:p>
    <w:p w14:paraId="01AABAE1" w14:textId="24E63B76" w:rsidR="00000000" w:rsidRDefault="007417A3">
      <w:pPr>
        <w:pStyle w:val="newncpi"/>
        <w:divId w:val="1916084944"/>
      </w:pPr>
      <w:hyperlink r:id="rId14" w:anchor="a1" w:tooltip="+" w:history="1">
        <w:r>
          <w:rPr>
            <w:rStyle w:val="a3"/>
          </w:rPr>
          <w:t>Положение</w:t>
        </w:r>
      </w:hyperlink>
      <w:r>
        <w:t xml:space="preserve"> о совете, предусматривающее его полномочия, в том числе по информированию правоохрани</w:t>
      </w:r>
      <w:r>
        <w:t>тельных и контролирующих органов о нарушении законодательства при осуществлении проверок индивидуальных предпринимателей и контроля за соблюдением ими законодательства, утверждается Советом Министров Республики Беларусь.</w:t>
      </w:r>
    </w:p>
    <w:p w14:paraId="0DCFF3DA" w14:textId="77777777" w:rsidR="00000000" w:rsidRDefault="007417A3">
      <w:pPr>
        <w:pStyle w:val="newncpi"/>
        <w:divId w:val="1916084944"/>
      </w:pPr>
      <w:r>
        <w:t>С членами советов не допускается до</w:t>
      </w:r>
      <w:r>
        <w:t>срочное расторжение договоров аренды торговых мест, за исключением случаев систематического (два и более раза в течение календарного года) невнесения ими арендной платы. Исковое заявление о досрочном расторжении договора аренды торгового места с членом сов</w:t>
      </w:r>
      <w:r>
        <w:t xml:space="preserve">ета может подаваться арендодателем в экономический суд области (города Минска) только после обязательного предварительного рассмотрения председателем (главой администрации) местного исполнительного и распорядительного органа первичного или базового уровня </w:t>
      </w:r>
      <w:r>
        <w:t>причин подачи этого заявления.</w:t>
      </w:r>
    </w:p>
    <w:p w14:paraId="7DCAB450" w14:textId="77777777" w:rsidR="00000000" w:rsidRDefault="007417A3">
      <w:pPr>
        <w:pStyle w:val="newncpi"/>
        <w:divId w:val="1916084944"/>
      </w:pPr>
      <w:bookmarkStart w:id="5" w:name="a73"/>
      <w:bookmarkEnd w:id="5"/>
      <w:r>
        <w:t>Споры между индивидуальными предпринимателями и арендодателями торговых мест по вопросам, связанным с арендной платой и иными платежами, разрешаются экономическим судом области (города Минска) после их обязательного предварит</w:t>
      </w:r>
      <w:r>
        <w:t>ельного рассмотрения председателями облисполкомов и Минского горисполкома с участием советов;</w:t>
      </w:r>
    </w:p>
    <w:p w14:paraId="647468DE" w14:textId="77777777" w:rsidR="00000000" w:rsidRDefault="007417A3">
      <w:pPr>
        <w:pStyle w:val="underpoint"/>
        <w:divId w:val="1916084944"/>
      </w:pPr>
      <w:r>
        <w:t>1.11. исключен.</w:t>
      </w:r>
    </w:p>
    <w:p w14:paraId="60E8025C" w14:textId="77777777" w:rsidR="00000000" w:rsidRDefault="007417A3">
      <w:pPr>
        <w:pStyle w:val="point"/>
        <w:divId w:val="1916084944"/>
      </w:pPr>
      <w:bookmarkStart w:id="6" w:name="a40"/>
      <w:bookmarkEnd w:id="6"/>
      <w:r>
        <w:t>2. Руководители местных исполнительных и распорядительных органов несут персональную ответственность за деятельность торговых объектов, на которых</w:t>
      </w:r>
      <w:r>
        <w:t xml:space="preserve"> арендаторами выступают индивидуальные предприниматели, а также за своевременное и всестороннее рассмотрение замечаний и предложений индивидуальных предпринимателей, советов, а также собственников (арендодателей) торговых мест. </w:t>
      </w:r>
    </w:p>
    <w:p w14:paraId="3FAF6AF9" w14:textId="77777777" w:rsidR="00000000" w:rsidRDefault="007417A3">
      <w:pPr>
        <w:pStyle w:val="point"/>
        <w:divId w:val="1916084944"/>
      </w:pPr>
      <w:bookmarkStart w:id="7" w:name="a32"/>
      <w:bookmarkEnd w:id="7"/>
      <w:r>
        <w:t>3. Предоставить индивидуаль</w:t>
      </w:r>
      <w:r>
        <w:t>ным предпринимателям:</w:t>
      </w:r>
    </w:p>
    <w:p w14:paraId="47A7AD58" w14:textId="77777777" w:rsidR="00000000" w:rsidRDefault="007417A3">
      <w:pPr>
        <w:pStyle w:val="underpoint"/>
        <w:divId w:val="1916084944"/>
      </w:pPr>
      <w:bookmarkStart w:id="8" w:name="a33"/>
      <w:bookmarkEnd w:id="8"/>
      <w:r>
        <w:t>3.1. отсрочку образовавшейся на 1 марта 2005 г. задолженности в Фонд социальной защиты населения Министерства труда и социальной защиты по уплате обязательных страховых взносов – до 1 июля 2005 г., экономических санкций и пеней – до 1</w:t>
      </w:r>
      <w:r>
        <w:t xml:space="preserve"> июля 2008 г.;</w:t>
      </w:r>
    </w:p>
    <w:p w14:paraId="06B1EF79" w14:textId="77777777" w:rsidR="00000000" w:rsidRDefault="007417A3">
      <w:pPr>
        <w:pStyle w:val="underpoint"/>
        <w:divId w:val="1916084944"/>
      </w:pPr>
      <w:bookmarkStart w:id="9" w:name="a65"/>
      <w:bookmarkEnd w:id="9"/>
      <w:r>
        <w:t xml:space="preserve">3.2. рассрочку погашения с 1 июля 2005 г. по 30 июня 2008 г. задолженности по уплате обязательных страховых взносов в Фонд социальной защиты населения Министерства труда и социальной защиты в соответствии с графиками, утвержденными органами </w:t>
      </w:r>
      <w:r>
        <w:t>этого Фонда.</w:t>
      </w:r>
    </w:p>
    <w:p w14:paraId="733CBB03" w14:textId="77777777" w:rsidR="00000000" w:rsidRDefault="007417A3">
      <w:pPr>
        <w:pStyle w:val="newncpi"/>
        <w:divId w:val="1916084944"/>
      </w:pPr>
      <w:r>
        <w:lastRenderedPageBreak/>
        <w:t xml:space="preserve">Действие отсрочки и (или) рассрочки, указанных в подпунктах </w:t>
      </w:r>
      <w:hyperlink w:anchor="a33" w:tooltip="+" w:history="1">
        <w:r>
          <w:rPr>
            <w:rStyle w:val="a3"/>
          </w:rPr>
          <w:t>3.1</w:t>
        </w:r>
      </w:hyperlink>
      <w:r>
        <w:t xml:space="preserve"> и 3.2 настоящего пункта, прекращается:</w:t>
      </w:r>
    </w:p>
    <w:p w14:paraId="7BDF5BEC" w14:textId="77777777" w:rsidR="00000000" w:rsidRDefault="007417A3">
      <w:pPr>
        <w:pStyle w:val="newncpi"/>
        <w:divId w:val="1916084944"/>
      </w:pPr>
      <w:r>
        <w:t>по истечении установленного срока;</w:t>
      </w:r>
    </w:p>
    <w:p w14:paraId="42D65410" w14:textId="77777777" w:rsidR="00000000" w:rsidRDefault="007417A3">
      <w:pPr>
        <w:pStyle w:val="newncpi"/>
        <w:divId w:val="1916084944"/>
      </w:pPr>
      <w:r>
        <w:t>при досрочной уплате соответствующих платежей;</w:t>
      </w:r>
    </w:p>
    <w:p w14:paraId="3363AFDF" w14:textId="77777777" w:rsidR="00000000" w:rsidRDefault="007417A3">
      <w:pPr>
        <w:pStyle w:val="newncpi"/>
        <w:divId w:val="1916084944"/>
      </w:pPr>
      <w:r>
        <w:t>при неуплате индивидуальн</w:t>
      </w:r>
      <w:r>
        <w:t>ыми предпринимателями текущих платежей в Фонд социальной защиты населения Министерства труда и социальной защиты.</w:t>
      </w:r>
    </w:p>
    <w:p w14:paraId="125ED17C" w14:textId="77777777" w:rsidR="00000000" w:rsidRDefault="007417A3">
      <w:pPr>
        <w:pStyle w:val="newncpi"/>
        <w:divId w:val="1916084944"/>
      </w:pPr>
      <w:bookmarkStart w:id="10" w:name="a80"/>
      <w:bookmarkEnd w:id="10"/>
      <w:r>
        <w:t>В случае неуплаты в установленный срок платежей, по которым предоставлены отсрочка и (или) рассрочка, оставшаяся неуплаченная сумма взыскивает</w:t>
      </w:r>
      <w:r>
        <w:t>ся в соответствии с законодательством с начислением пени исходя из ставки рефинансирования Национального банка, действующей на день взыскания.</w:t>
      </w:r>
    </w:p>
    <w:p w14:paraId="5A9742DC" w14:textId="77777777" w:rsidR="00000000" w:rsidRDefault="007417A3">
      <w:pPr>
        <w:pStyle w:val="newncpi"/>
        <w:divId w:val="1916084944"/>
      </w:pPr>
      <w:r>
        <w:t>При уплате текущих платежей по обязательным страховым взносам в Фонд социальной защиты населения Министерства тру</w:t>
      </w:r>
      <w:r>
        <w:t>да и социальной защиты и полном погашении рассроченной задолженности по уплате указанных взносов отсроченная задолженность по уплате экономических санкций и пеней списывается.</w:t>
      </w:r>
    </w:p>
    <w:p w14:paraId="77ECD054" w14:textId="77777777" w:rsidR="00000000" w:rsidRDefault="007417A3">
      <w:pPr>
        <w:pStyle w:val="newncpi"/>
        <w:divId w:val="1916084944"/>
      </w:pPr>
      <w:r>
        <w:t>Суммы экономических санкций и пеней независимо от срока их начисления, уплаченны</w:t>
      </w:r>
      <w:r>
        <w:t>е индивидуальными предпринимателями до 1 января 2006 г., подлежат зачету в счет имеющейся задолженности по уплате обязательных страховых взносов в Фонд социальной защиты населения Министерства труда и социальной защиты, а при отсутствии такой задолженности</w:t>
      </w:r>
      <w:r>
        <w:t> – в счет предстоящих платежей по обязательным страховым взносам. Задолженность по уплате экономических санкций и пеней, образовавшаяся до 1 января 2006 г., списывается при полном погашении рассроченной задолженности по уплате обязательных страховых взносо</w:t>
      </w:r>
      <w:r>
        <w:t>в в данный Фонд.</w:t>
      </w:r>
    </w:p>
    <w:p w14:paraId="5301219F" w14:textId="77777777" w:rsidR="00000000" w:rsidRDefault="007417A3">
      <w:pPr>
        <w:pStyle w:val="point"/>
        <w:divId w:val="1916084944"/>
      </w:pPr>
      <w:r>
        <w:t>4. Исключен.</w:t>
      </w:r>
    </w:p>
    <w:p w14:paraId="6D73BB62" w14:textId="77777777" w:rsidR="00000000" w:rsidRDefault="007417A3">
      <w:pPr>
        <w:pStyle w:val="point"/>
        <w:divId w:val="1916084944"/>
      </w:pPr>
      <w:bookmarkStart w:id="11" w:name="a4"/>
      <w:bookmarkEnd w:id="11"/>
      <w:r>
        <w:t>5. Совету Министров Республики Беларусь:</w:t>
      </w:r>
    </w:p>
    <w:p w14:paraId="0BE88AA7" w14:textId="77777777" w:rsidR="00000000" w:rsidRDefault="007417A3">
      <w:pPr>
        <w:pStyle w:val="newncpi"/>
        <w:divId w:val="1916084944"/>
      </w:pPr>
      <w:r>
        <w:t>отменить в установленном порядке взимание платы за выдачу удостоверения о государственной гигиенической регламентации и регистрации на химические и биологические вещества, материалы и и</w:t>
      </w:r>
      <w:r>
        <w:t xml:space="preserve">зделия из них, продукцию производственно-технического назначения, товары для личных (бытовых) нужд, продовольственное сырье и пищевые продукты, а также на материалы и изделия, применяемые для производства, упаковки, хранения, транспортировки, продажи либо </w:t>
      </w:r>
      <w:r>
        <w:t>других способов отчуждения продовольственного сырья и пищевых продуктов и их использования;</w:t>
      </w:r>
    </w:p>
    <w:p w14:paraId="731BD972" w14:textId="77777777" w:rsidR="00000000" w:rsidRDefault="007417A3">
      <w:pPr>
        <w:pStyle w:val="newncpi"/>
        <w:divId w:val="1916084944"/>
      </w:pPr>
      <w:bookmarkStart w:id="12" w:name="a74"/>
      <w:bookmarkEnd w:id="12"/>
      <w:r>
        <w:t>утвердить положение о советах индивидуальных предпринимателей, создаваемых на рынках и торговых объектах частной формы собственности, на которых арендаторами выступ</w:t>
      </w:r>
      <w:r>
        <w:t>ают индивидуальные предприниматели;</w:t>
      </w:r>
    </w:p>
    <w:p w14:paraId="0E71CDC6" w14:textId="77777777" w:rsidR="00000000" w:rsidRDefault="007417A3">
      <w:pPr>
        <w:pStyle w:val="newncpi"/>
        <w:divId w:val="1916084944"/>
      </w:pPr>
      <w:r>
        <w:t>принять меры по оптимизации тарифов на услуги по сертификации, государственной гигиенической регистрации и регламентации товаров;</w:t>
      </w:r>
    </w:p>
    <w:p w14:paraId="3EEFD303" w14:textId="77777777" w:rsidR="00000000" w:rsidRDefault="007417A3">
      <w:pPr>
        <w:pStyle w:val="newncpi"/>
        <w:divId w:val="1916084944"/>
      </w:pPr>
      <w:bookmarkStart w:id="13" w:name="a71"/>
      <w:bookmarkEnd w:id="13"/>
      <w:r>
        <w:t>утвердить перечень документов, представляемых контролирующим органам индивидуальными предп</w:t>
      </w:r>
      <w:r>
        <w:t>ринимателями, являющимися плательщиками единого налога с индивидуальных предпринимателей и иных физических лиц, или привлекаемыми ими физическими лицами;</w:t>
      </w:r>
    </w:p>
    <w:p w14:paraId="117EE8C5" w14:textId="77777777" w:rsidR="00000000" w:rsidRDefault="007417A3">
      <w:pPr>
        <w:pStyle w:val="newncpi"/>
        <w:divId w:val="1916084944"/>
      </w:pPr>
      <w:r>
        <w:t>в трехмесячный срок обеспечить приведение актов законодательства в соответствие с настоящим Указом и п</w:t>
      </w:r>
      <w:r>
        <w:t>ринять иные меры по его реализации;</w:t>
      </w:r>
    </w:p>
    <w:p w14:paraId="4CB47667" w14:textId="77777777" w:rsidR="00000000" w:rsidRDefault="007417A3">
      <w:pPr>
        <w:pStyle w:val="newncpi"/>
        <w:divId w:val="1916084944"/>
      </w:pPr>
      <w:r>
        <w:t>разъяснять вопросы соблюдения порядка и условий выполнения данного Указа.</w:t>
      </w:r>
    </w:p>
    <w:p w14:paraId="422F2708" w14:textId="77777777" w:rsidR="00000000" w:rsidRDefault="007417A3">
      <w:pPr>
        <w:pStyle w:val="point"/>
        <w:divId w:val="1916084944"/>
      </w:pPr>
      <w:r>
        <w:t>6. Национальному банку до 1 июля 2005 г. принять меры по совершенствованию кредитования индивидуальных предпринимателей.</w:t>
      </w:r>
    </w:p>
    <w:p w14:paraId="25F9410A" w14:textId="77777777" w:rsidR="00000000" w:rsidRDefault="007417A3">
      <w:pPr>
        <w:pStyle w:val="point"/>
        <w:divId w:val="1916084944"/>
      </w:pPr>
      <w:r>
        <w:lastRenderedPageBreak/>
        <w:t>7. Облисполкомам и Минско</w:t>
      </w:r>
      <w:r>
        <w:t>му горисполкому совместно с Министерством торговли, Министерством транспорта и коммуникаций, Государственным таможенным комитетом, Государственным комитетом по авиации, другими заинтересованными республиканскими органами государственного управления и иными</w:t>
      </w:r>
      <w:r>
        <w:t xml:space="preserve"> государственными организациями, Белорусским республиканским союзом потребительских обществ в двухмесячный срок изучить потребность внутреннего рынка в товарах, не производимых в республике либо производимых в недостаточном количестве, и оказать содействие</w:t>
      </w:r>
      <w:r>
        <w:t xml:space="preserve"> индивидуальным предпринимателям, осуществляющим оптовую и (или) розничную торговлю на рынках и иных торговых объектах независимо от формы собственности в организации оптовых поставок этих товаров, включая обеспечение их централизованных транспортных перев</w:t>
      </w:r>
      <w:r>
        <w:t>озок.</w:t>
      </w:r>
    </w:p>
    <w:p w14:paraId="6640DC05" w14:textId="77777777" w:rsidR="00000000" w:rsidRDefault="007417A3">
      <w:pPr>
        <w:pStyle w:val="point"/>
        <w:divId w:val="1916084944"/>
      </w:pPr>
      <w:r>
        <w:t>8. Контроль за выполнением настоящего Указа возложить на Комитет государственного контроля.</w:t>
      </w:r>
    </w:p>
    <w:p w14:paraId="61459F47" w14:textId="77777777" w:rsidR="00000000" w:rsidRDefault="007417A3">
      <w:pPr>
        <w:pStyle w:val="point"/>
        <w:divId w:val="1916084944"/>
      </w:pPr>
      <w:r>
        <w:t>9. </w:t>
      </w:r>
      <w:r>
        <w:t>Настоящий Указ вступает в силу через 10 дней после его официального опубликования.</w:t>
      </w:r>
    </w:p>
    <w:p w14:paraId="46FC6379" w14:textId="77777777" w:rsidR="00000000" w:rsidRDefault="007417A3">
      <w:pPr>
        <w:pStyle w:val="newncpi"/>
        <w:divId w:val="1916084944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6BCBD0D" w14:textId="77777777">
        <w:trPr>
          <w:divId w:val="191608494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0FC63" w14:textId="77777777" w:rsidR="00000000" w:rsidRDefault="007417A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5F3D39" w14:textId="77777777" w:rsidR="00000000" w:rsidRDefault="007417A3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31AD739D" w14:textId="77777777" w:rsidR="00000000" w:rsidRDefault="007417A3">
      <w:pPr>
        <w:divId w:val="1916084944"/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 w14:paraId="3A1A69C8" w14:textId="77777777">
        <w:trPr>
          <w:divId w:val="19160849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2A58" w14:textId="77777777" w:rsidR="00000000" w:rsidRDefault="007417A3"/>
        </w:tc>
      </w:tr>
    </w:tbl>
    <w:p w14:paraId="2258E225" w14:textId="77777777" w:rsidR="00000000" w:rsidRDefault="007417A3">
      <w:pPr>
        <w:divId w:val="1916084944"/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 w14:paraId="5AC4BFC0" w14:textId="77777777">
        <w:trPr>
          <w:divId w:val="19160849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59AB" w14:textId="77777777" w:rsidR="00000000" w:rsidRDefault="007417A3">
            <w:pPr>
              <w:rPr>
                <w:sz w:val="24"/>
                <w:szCs w:val="24"/>
              </w:rPr>
            </w:pPr>
          </w:p>
        </w:tc>
      </w:tr>
    </w:tbl>
    <w:p w14:paraId="48FCFF4B" w14:textId="77777777" w:rsidR="007417A3" w:rsidRDefault="007417A3">
      <w:pPr>
        <w:pStyle w:val="newncpi"/>
        <w:divId w:val="1916084944"/>
      </w:pPr>
      <w:r>
        <w:t> </w:t>
      </w:r>
    </w:p>
    <w:sectPr w:rsidR="007417A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2B"/>
    <w:rsid w:val="00516A2B"/>
    <w:rsid w:val="006A057A"/>
    <w:rsid w:val="007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DD3E"/>
  <w15:docId w15:val="{535BEEA1-B55D-40FC-8D5C-0BFD2A22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0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198731&amp;a=1" TargetMode="External"/><Relationship Id="rId13" Type="http://schemas.openxmlformats.org/officeDocument/2006/relationships/hyperlink" Target="file:///C:\Users\user\Downloads\tx.dll%3fd=413307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173180&amp;a=18" TargetMode="External"/><Relationship Id="rId12" Type="http://schemas.openxmlformats.org/officeDocument/2006/relationships/hyperlink" Target="file:///C:\Users\user\Downloads\tx.dll%3fd=271352&amp;a=7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96133&amp;a=1" TargetMode="External"/><Relationship Id="rId11" Type="http://schemas.openxmlformats.org/officeDocument/2006/relationships/hyperlink" Target="file:///C:\Users\user\Downloads\tx.dll%3fd=240454&amp;a=11" TargetMode="External"/><Relationship Id="rId5" Type="http://schemas.openxmlformats.org/officeDocument/2006/relationships/hyperlink" Target="file:///C:\Users\user\Downloads\tx.dll%3fd=84088&amp;a=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tx.dll%3fd=234898&amp;a=1" TargetMode="External"/><Relationship Id="rId4" Type="http://schemas.openxmlformats.org/officeDocument/2006/relationships/hyperlink" Target="file:///C:\Users\user\Downloads\tx.dll%3fd=79105&amp;a=86" TargetMode="External"/><Relationship Id="rId9" Type="http://schemas.openxmlformats.org/officeDocument/2006/relationships/hyperlink" Target="file:///C:\Users\user\Downloads\tx.dll%3fd=226513&amp;a=1" TargetMode="External"/><Relationship Id="rId14" Type="http://schemas.openxmlformats.org/officeDocument/2006/relationships/hyperlink" Target="file:///C:\Users\user\Downloads\tx.dll%3fd=7817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2024-02-12T14:00:00Z</dcterms:created>
  <dcterms:modified xsi:type="dcterms:W3CDTF">2024-02-12T14:00:00Z</dcterms:modified>
</cp:coreProperties>
</file>