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75" w:rsidRPr="00375701" w:rsidRDefault="00B92C75" w:rsidP="00B92C75">
      <w:pPr>
        <w:jc w:val="center"/>
        <w:rPr>
          <w:b/>
          <w:i/>
          <w:sz w:val="28"/>
          <w:szCs w:val="28"/>
          <w:u w:val="single"/>
        </w:rPr>
      </w:pPr>
      <w:r w:rsidRPr="00375701">
        <w:rPr>
          <w:b/>
          <w:i/>
          <w:sz w:val="28"/>
          <w:szCs w:val="28"/>
          <w:u w:val="single"/>
        </w:rPr>
        <w:t>Обучение безработных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 xml:space="preserve">Обучение безработных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 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Обучение безработных осуществляется в учреждениях образования, а также в других организациях.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книжке.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  <w:sz w:val="30"/>
        </w:rPr>
      </w:pP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t>Условия направления безработных на обучение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Обучение безработных осуществляется по направлению органов по труду, занятости и социальной защите в случае, если:</w:t>
      </w:r>
    </w:p>
    <w:p w:rsidR="00B92C75" w:rsidRPr="00201CD9" w:rsidRDefault="00B92C75" w:rsidP="00B92C75">
      <w:pPr>
        <w:numPr>
          <w:ilvl w:val="0"/>
          <w:numId w:val="1"/>
        </w:numPr>
        <w:jc w:val="both"/>
        <w:rPr>
          <w:rStyle w:val="FontStyle12"/>
          <w:bCs/>
        </w:rPr>
      </w:pPr>
      <w:r w:rsidRPr="00201CD9">
        <w:rPr>
          <w:rStyle w:val="FontStyle12"/>
          <w:bCs/>
        </w:rPr>
        <w:t>невозможно подобрать подходящую работу из-за отсутствия у безработного необходимой квалификации (специальности);</w:t>
      </w:r>
    </w:p>
    <w:p w:rsidR="00B92C75" w:rsidRPr="00201CD9" w:rsidRDefault="00B92C75" w:rsidP="00B92C75">
      <w:pPr>
        <w:numPr>
          <w:ilvl w:val="0"/>
          <w:numId w:val="1"/>
        </w:numPr>
        <w:rPr>
          <w:rStyle w:val="FontStyle12"/>
          <w:bCs/>
        </w:rPr>
      </w:pPr>
      <w:r w:rsidRPr="00201CD9">
        <w:rPr>
          <w:rStyle w:val="FontStyle12"/>
          <w:bCs/>
        </w:rPr>
        <w:t>необходимо изменить профессию (специальность, род занятий) в связи с отсутствием работы, соответствующей имеющимся у безработного профессиональным навыкам;</w:t>
      </w:r>
    </w:p>
    <w:p w:rsidR="00B92C75" w:rsidRPr="00201CD9" w:rsidRDefault="00B92C75" w:rsidP="00B92C75">
      <w:pPr>
        <w:numPr>
          <w:ilvl w:val="0"/>
          <w:numId w:val="1"/>
        </w:numPr>
        <w:rPr>
          <w:rStyle w:val="FontStyle12"/>
          <w:bCs/>
        </w:rPr>
      </w:pPr>
      <w:r w:rsidRPr="00201CD9">
        <w:rPr>
          <w:rStyle w:val="FontStyle12"/>
          <w:bCs/>
        </w:rPr>
        <w:t>безработным утрачена способность либо возникли противопоказания к выполнению работы по прежней профессии (специальности).</w:t>
      </w:r>
    </w:p>
    <w:p w:rsidR="00B92C75" w:rsidRPr="00201CD9" w:rsidRDefault="00B92C75" w:rsidP="00B92C75">
      <w:pPr>
        <w:rPr>
          <w:rStyle w:val="FontStyle12"/>
          <w:bCs/>
        </w:rPr>
      </w:pPr>
    </w:p>
    <w:p w:rsidR="00B92C75" w:rsidRDefault="00B92C75" w:rsidP="00B92C75">
      <w:pPr>
        <w:pStyle w:val="a3"/>
        <w:ind w:firstLine="720"/>
        <w:jc w:val="center"/>
        <w:rPr>
          <w:rStyle w:val="FontStyle12"/>
        </w:rPr>
      </w:pPr>
    </w:p>
    <w:p w:rsidR="00B92C75" w:rsidRPr="00201CD9" w:rsidRDefault="00B92C75" w:rsidP="00B92C75">
      <w:pPr>
        <w:pStyle w:val="a3"/>
        <w:jc w:val="both"/>
        <w:rPr>
          <w:rStyle w:val="FontStyle12"/>
          <w:i/>
        </w:rPr>
      </w:pPr>
      <w:r w:rsidRPr="00201CD9">
        <w:rPr>
          <w:rStyle w:val="FontStyle12"/>
          <w:i/>
        </w:rPr>
        <w:t>Определение профессиональной пригодности безработного к профессии</w:t>
      </w:r>
    </w:p>
    <w:p w:rsidR="00B92C75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Безработным, направляемым на профессиональное обучение, органы по труду, занятости и социальной защите бесплатно оказывают услуги по профессиональной ориентации. Профессиональная пригодность направляемых на обучение безработных по медицинским показаниям определяется в учреждениях здравоохранения по месту жительства безработных.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t>Заключение договора на обучение с безработным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 xml:space="preserve">Направление безработного на обучение осуществляется на основании решения, принимаемого руководителем органа по труду, занятости и социальной защите. 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 xml:space="preserve">С безработным, направляемым на обучение, орган по труду, занятости и социальной защите заключает договор, в котором определяются права и </w:t>
      </w:r>
      <w:r w:rsidRPr="00201CD9">
        <w:rPr>
          <w:rStyle w:val="FontStyle12"/>
          <w:b w:val="0"/>
        </w:rPr>
        <w:lastRenderedPageBreak/>
        <w:t xml:space="preserve">обязанности сторон, а также их ответственность за нарушение условий договора. 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 – безработный – наниматель), в котором определяются права и обязанности сторон, а также их ответственность за нарушение условий договора.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  <w:sz w:val="30"/>
        </w:rPr>
      </w:pP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t>Сроки обучения безработных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 xml:space="preserve">Обучение безработных осуществляется в очной (дневной) форме обучения. Сроки обучения безработных устанавливаются продолжительностью до 12 месяцев. 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Учебная нагрузка при обучении безработных во всех типах учреждений образования устанавливается 36–40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Сроки обучения безработных из числа инвалидов могут устанавливаться до двух лет. При этом обязательная учебная нагрузка должна составлять не более 20 часов в неделю или не более 4 часов в день.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t>Совмещение обучения граждан с трудоустройством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Обучение граждан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договора с указанием нанимателя, профессии (должности), срока действия договора.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(специальности), по которой гражданин трудоустроился в период обучения.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 xml:space="preserve">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</w:t>
      </w:r>
      <w:r w:rsidRPr="00201CD9">
        <w:rPr>
          <w:rStyle w:val="FontStyle12"/>
          <w:b w:val="0"/>
        </w:rPr>
        <w:lastRenderedPageBreak/>
        <w:t>фактические затраты органов по труду, занятости и социальной защите за период его профессионального обучения с даты трудоустройства до даты принятия этого решения.</w:t>
      </w: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t>Состав затрат на обучение, подлежащих возмещению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В состав указанных затрат включаются:</w:t>
      </w:r>
    </w:p>
    <w:p w:rsidR="00B92C75" w:rsidRPr="00201CD9" w:rsidRDefault="00B92C75" w:rsidP="00B92C75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B92C75" w:rsidRPr="00201CD9" w:rsidRDefault="00B92C75" w:rsidP="00B92C75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B92C75" w:rsidRPr="00201CD9" w:rsidRDefault="00B92C75" w:rsidP="00B92C75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затраты, связанные с проживанием граждан, проходящих обучение вне пределов их места жительства, в период обучения;</w:t>
      </w:r>
    </w:p>
    <w:p w:rsidR="00B92C75" w:rsidRPr="00201CD9" w:rsidRDefault="00B92C75" w:rsidP="00B92C75">
      <w:pPr>
        <w:pStyle w:val="a3"/>
        <w:numPr>
          <w:ilvl w:val="0"/>
          <w:numId w:val="2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затраты на выплату гражданам стипендии, ежемесячной денежной компенсации и материальной помощи на период обучения.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B92C75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jc w:val="both"/>
        <w:rPr>
          <w:rStyle w:val="FontStyle12"/>
          <w:i/>
        </w:rPr>
      </w:pPr>
      <w:r w:rsidRPr="00201CD9">
        <w:rPr>
          <w:rStyle w:val="FontStyle12"/>
          <w:i/>
        </w:rPr>
        <w:t>Отчисление граждан из учреждения образования, организации до завершения полного курса обучения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обучения:</w:t>
      </w:r>
    </w:p>
    <w:p w:rsidR="00B92C75" w:rsidRPr="00201CD9" w:rsidRDefault="00B92C75" w:rsidP="00B92C75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 длительное непосещение занятий без уважительных причин (более 20 процентов учебного плана);</w:t>
      </w:r>
    </w:p>
    <w:p w:rsidR="00B92C75" w:rsidRPr="00201CD9" w:rsidRDefault="00B92C75" w:rsidP="00B92C75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 неуспеваемость;</w:t>
      </w:r>
    </w:p>
    <w:p w:rsidR="00B92C75" w:rsidRPr="00201CD9" w:rsidRDefault="00B92C75" w:rsidP="00B92C75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за грубое нарушение правил внутреннего распорядка учреждения образования, организации;</w:t>
      </w:r>
    </w:p>
    <w:p w:rsidR="00B92C75" w:rsidRPr="00201CD9" w:rsidRDefault="00B92C75" w:rsidP="00B92C75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в связи с изменением состояния здоровья (с предоставлением документа учреждения здравоохранения);</w:t>
      </w:r>
    </w:p>
    <w:p w:rsidR="00B92C75" w:rsidRPr="00201CD9" w:rsidRDefault="00B92C75" w:rsidP="00B92C75">
      <w:pPr>
        <w:pStyle w:val="a3"/>
        <w:numPr>
          <w:ilvl w:val="0"/>
          <w:numId w:val="3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по собственному желанию.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обучения.</w:t>
      </w:r>
    </w:p>
    <w:p w:rsidR="00B92C75" w:rsidRDefault="00B92C75" w:rsidP="00B92C75">
      <w:pPr>
        <w:rPr>
          <w:sz w:val="28"/>
          <w:szCs w:val="28"/>
        </w:rPr>
      </w:pP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lastRenderedPageBreak/>
        <w:t>Возмещение гражданам расходов в случае прохождения ими обучение вне пределов их места жительства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B92C75" w:rsidRPr="00201CD9" w:rsidRDefault="00B92C75" w:rsidP="00B92C75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B92C75" w:rsidRPr="00201CD9" w:rsidRDefault="00B92C75" w:rsidP="00B92C75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B92C75" w:rsidRPr="00201CD9" w:rsidRDefault="00B92C75" w:rsidP="00B92C75">
      <w:pPr>
        <w:pStyle w:val="a3"/>
        <w:numPr>
          <w:ilvl w:val="0"/>
          <w:numId w:val="4"/>
        </w:numPr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rPr>
          <w:rStyle w:val="FontStyle12"/>
          <w:i/>
        </w:rPr>
      </w:pPr>
      <w:r w:rsidRPr="00201CD9">
        <w:rPr>
          <w:rStyle w:val="FontStyle12"/>
          <w:i/>
        </w:rPr>
        <w:t>Стипендия гражданам, направленным на обучение</w:t>
      </w:r>
    </w:p>
    <w:p w:rsidR="00B92C75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Стипендии гражданам, направленным органами по труду, занятости и социальной защите на профессиональную подготовку, переподготовку и повышение квалификации, назначаются и выплачиваются этими органами.</w:t>
      </w:r>
    </w:p>
    <w:p w:rsidR="00B92C75" w:rsidRDefault="00B92C75" w:rsidP="00B92C75">
      <w:pPr>
        <w:pStyle w:val="a3"/>
        <w:ind w:firstLine="720"/>
        <w:jc w:val="both"/>
        <w:rPr>
          <w:rStyle w:val="FontStyle12"/>
          <w:b w:val="0"/>
        </w:rPr>
      </w:pPr>
    </w:p>
    <w:p w:rsidR="00B92C75" w:rsidRPr="00201CD9" w:rsidRDefault="00B92C75" w:rsidP="00B92C75">
      <w:pPr>
        <w:pStyle w:val="a3"/>
        <w:jc w:val="both"/>
        <w:rPr>
          <w:rStyle w:val="FontStyle12"/>
          <w:i/>
        </w:rPr>
      </w:pPr>
      <w:r w:rsidRPr="00201CD9">
        <w:rPr>
          <w:rStyle w:val="FontStyle12"/>
          <w:i/>
        </w:rPr>
        <w:t>Размер стипендии подлежит индексации в порядке, установленном законодательством.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</w:rPr>
      </w:pPr>
      <w:r w:rsidRPr="00201CD9">
        <w:rPr>
          <w:rStyle w:val="FontStyle12"/>
          <w:b w:val="0"/>
        </w:rPr>
        <w:t>Гражданам, направленным органами по труду, занятости и социальной защите на профессиональную подготовку, переподготовку и повышение квалификации, стипендия начисляется с первого дня их обучения.</w:t>
      </w:r>
    </w:p>
    <w:p w:rsidR="00B92C75" w:rsidRPr="00201CD9" w:rsidRDefault="00B92C75" w:rsidP="00B92C75">
      <w:pPr>
        <w:pStyle w:val="a3"/>
        <w:ind w:firstLine="720"/>
        <w:jc w:val="both"/>
        <w:rPr>
          <w:rStyle w:val="FontStyle12"/>
          <w:b w:val="0"/>
          <w:sz w:val="30"/>
        </w:rPr>
      </w:pPr>
      <w:r w:rsidRPr="00201CD9">
        <w:rPr>
          <w:rStyle w:val="FontStyle12"/>
          <w:b w:val="0"/>
        </w:rPr>
        <w:t>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причин, нарушением учебной дисциплины и внутреннего распорядка учреждения образования</w:t>
      </w:r>
      <w:r w:rsidRPr="00201CD9">
        <w:rPr>
          <w:rStyle w:val="FontStyle12"/>
          <w:b w:val="0"/>
          <w:sz w:val="30"/>
        </w:rPr>
        <w:t>.</w:t>
      </w:r>
    </w:p>
    <w:p w:rsidR="00B92C75" w:rsidRDefault="00B92C75" w:rsidP="00B92C75">
      <w:pPr>
        <w:tabs>
          <w:tab w:val="left" w:pos="6804"/>
        </w:tabs>
        <w:jc w:val="both"/>
        <w:rPr>
          <w:sz w:val="30"/>
          <w:szCs w:val="30"/>
        </w:rPr>
      </w:pPr>
    </w:p>
    <w:p w:rsidR="00B92C75" w:rsidRDefault="00B92C75" w:rsidP="00B92C75">
      <w:pPr>
        <w:tabs>
          <w:tab w:val="left" w:pos="6804"/>
        </w:tabs>
        <w:jc w:val="both"/>
        <w:rPr>
          <w:sz w:val="30"/>
          <w:szCs w:val="30"/>
        </w:rPr>
      </w:pPr>
    </w:p>
    <w:p w:rsidR="00B92C75" w:rsidRDefault="00B92C75" w:rsidP="00B92C75">
      <w:pPr>
        <w:tabs>
          <w:tab w:val="left" w:pos="6804"/>
        </w:tabs>
        <w:jc w:val="both"/>
        <w:rPr>
          <w:sz w:val="30"/>
          <w:szCs w:val="30"/>
        </w:rPr>
      </w:pPr>
    </w:p>
    <w:p w:rsidR="00787EEF" w:rsidRDefault="00787EEF">
      <w:bookmarkStart w:id="0" w:name="_GoBack"/>
      <w:bookmarkEnd w:id="0"/>
    </w:p>
    <w:sectPr w:rsidR="0078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5EB"/>
    <w:multiLevelType w:val="hybridMultilevel"/>
    <w:tmpl w:val="AD0412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50C7371"/>
    <w:multiLevelType w:val="hybridMultilevel"/>
    <w:tmpl w:val="90E08A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B724AF"/>
    <w:multiLevelType w:val="hybridMultilevel"/>
    <w:tmpl w:val="A1BAD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6454B2"/>
    <w:multiLevelType w:val="hybridMultilevel"/>
    <w:tmpl w:val="2962F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82"/>
    <w:rsid w:val="00787EEF"/>
    <w:rsid w:val="00AC6382"/>
    <w:rsid w:val="00B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1401-DEAA-43D7-AA1A-EFF00935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C75"/>
    <w:rPr>
      <w:b/>
      <w:bCs/>
      <w:sz w:val="36"/>
    </w:rPr>
  </w:style>
  <w:style w:type="character" w:customStyle="1" w:styleId="a4">
    <w:name w:val="Основной текст Знак"/>
    <w:basedOn w:val="a0"/>
    <w:link w:val="a3"/>
    <w:rsid w:val="00B92C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2">
    <w:name w:val="Font Style12"/>
    <w:rsid w:val="00B92C7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2023-08-31T13:56:00Z</dcterms:created>
  <dcterms:modified xsi:type="dcterms:W3CDTF">2023-08-31T13:57:00Z</dcterms:modified>
</cp:coreProperties>
</file>