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AA" w:rsidRPr="00F316AA" w:rsidRDefault="001700DD" w:rsidP="00F316AA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40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DD0055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3A2CF1" wp14:editId="4ADAFC15">
            <wp:simplePos x="0" y="0"/>
            <wp:positionH relativeFrom="column">
              <wp:posOffset>-41910</wp:posOffset>
            </wp:positionH>
            <wp:positionV relativeFrom="paragraph">
              <wp:posOffset>337185</wp:posOffset>
            </wp:positionV>
            <wp:extent cx="35528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42" y="21507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6AA" w:rsidRPr="00F316AA">
        <w:rPr>
          <w:rFonts w:ascii="Verdana" w:eastAsia="Times New Roman" w:hAnsi="Verdana" w:cs="Times New Roman"/>
          <w:color w:val="403F3F"/>
          <w:sz w:val="24"/>
          <w:szCs w:val="24"/>
          <w:lang w:eastAsia="ru-RU"/>
        </w:rPr>
        <w:t> </w:t>
      </w:r>
    </w:p>
    <w:p w:rsidR="00F316AA" w:rsidRPr="001700DD" w:rsidRDefault="00F316AA" w:rsidP="001700DD">
      <w:pPr>
        <w:shd w:val="clear" w:color="auto" w:fill="FFFFFF"/>
        <w:tabs>
          <w:tab w:val="left" w:pos="6379"/>
        </w:tabs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03F3F"/>
          <w:sz w:val="28"/>
          <w:szCs w:val="28"/>
          <w:lang w:eastAsia="ru-RU"/>
        </w:rPr>
      </w:pPr>
      <w:r w:rsidRPr="001700DD">
        <w:rPr>
          <w:rFonts w:ascii="Times New Roman" w:eastAsia="Times New Roman" w:hAnsi="Times New Roman" w:cs="Times New Roman"/>
          <w:b/>
          <w:i/>
          <w:iCs/>
          <w:color w:val="DD0055"/>
          <w:sz w:val="28"/>
          <w:szCs w:val="28"/>
          <w:lang w:eastAsia="ru-RU"/>
        </w:rPr>
        <w:t>Все не раз слышали про игровую зависимость. С медицинской точки зрения алкоголь, героин, никотин или азартные игры – все они имеют общие свойства. Какую пользу и какой вред приносят азартные игры, и главное – кому?</w:t>
      </w:r>
    </w:p>
    <w:p w:rsidR="00F316AA" w:rsidRPr="001700DD" w:rsidRDefault="00F316AA" w:rsidP="00170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игровой зависимости выражается в продолжительной, повторяющейся и, зачастую, возрастающей тяге к азартным играм, которая наносит ущерб социальной жизни человека и приводит к таким последствиям, как долги, разрушение семейных связей и снижение интереса к профессиональному росту.</w:t>
      </w:r>
    </w:p>
    <w:p w:rsidR="00F316AA" w:rsidRPr="001700DD" w:rsidRDefault="00F316AA" w:rsidP="0026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группе риска в основном находятся </w:t>
      </w:r>
      <w:r w:rsidR="001700DD" w:rsidRPr="001700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мужского</w:t>
      </w:r>
      <w:r w:rsidRPr="0017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 в возрасте примерно 30 лет. В большинстве случаев это люди, находящиеся под угрозой попытки суицида. Ключевым моментом и начальным толчком к продолжению игры могут быть первоначальный выигрыш или какие-либо тяжелые события в личной жизни: </w:t>
      </w:r>
      <w:r w:rsidR="003C2CD0" w:rsidRPr="0017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или недостаток общения и теплых эмоциональных взаимоотношений в семье, отсутствие серьезных увлечений, интересов, хобби, привязанностей, не связанных с игрой </w:t>
      </w:r>
      <w:r w:rsidRPr="001700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профессиональные неудачи.</w:t>
      </w:r>
    </w:p>
    <w:p w:rsidR="00260D69" w:rsidRPr="001700DD" w:rsidRDefault="00260D69" w:rsidP="00260D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CD0" w:rsidRPr="001700DD" w:rsidRDefault="003C2CD0" w:rsidP="00260D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при наличии игровой зависимости?</w:t>
      </w:r>
    </w:p>
    <w:p w:rsidR="003C2CD0" w:rsidRPr="001700DD" w:rsidRDefault="003C2CD0" w:rsidP="00260D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 необходимо выяснить, действительно ли речь идет о пристрастии к азартным играм, которое уже дошло до стадии болезни. Для этого следует обратиться в специализированную консультацию.</w:t>
      </w:r>
    </w:p>
    <w:p w:rsidR="003C2CD0" w:rsidRPr="001700DD" w:rsidRDefault="003C2CD0" w:rsidP="001700D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00DD">
        <w:rPr>
          <w:rFonts w:ascii="Times New Roman" w:hAnsi="Times New Roman" w:cs="Times New Roman"/>
          <w:sz w:val="28"/>
          <w:szCs w:val="28"/>
        </w:rPr>
        <w:t xml:space="preserve">Любой гражданин может </w:t>
      </w:r>
      <w:r w:rsidRPr="001700DD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Pr="001700DD">
        <w:rPr>
          <w:rFonts w:ascii="Times New Roman" w:hAnsi="Times New Roman" w:cs="Times New Roman"/>
          <w:sz w:val="28"/>
          <w:szCs w:val="28"/>
        </w:rPr>
        <w:t xml:space="preserve"> </w:t>
      </w:r>
      <w:r w:rsidRPr="001700DD">
        <w:rPr>
          <w:rFonts w:ascii="Times New Roman" w:hAnsi="Times New Roman" w:cs="Times New Roman"/>
          <w:i/>
          <w:sz w:val="28"/>
          <w:szCs w:val="28"/>
        </w:rPr>
        <w:t>ограничить себя</w:t>
      </w:r>
      <w:r w:rsidRPr="001700DD">
        <w:rPr>
          <w:rFonts w:ascii="Times New Roman" w:hAnsi="Times New Roman" w:cs="Times New Roman"/>
          <w:sz w:val="28"/>
          <w:szCs w:val="28"/>
        </w:rPr>
        <w:t xml:space="preserve"> в посещении игорных заведений на срок от шести месяцев до трех лет путем подачи соответствующего письменного заявления любому организатору азартных игр республики. Данное заявление возврату не подлежит и рассматривается как заявление, поданное всем организаторам азартных игр на территории Республики Беларусь. Таким образом, подав заявление любому организатору азартных игр, физическое лицо ограничивает себя в посещении всех игорных заведений на территории Республики Беларусь.</w:t>
      </w:r>
    </w:p>
    <w:p w:rsidR="003C2CD0" w:rsidRPr="001700DD" w:rsidRDefault="003C2CD0" w:rsidP="00260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0DD">
        <w:rPr>
          <w:rFonts w:ascii="Times New Roman" w:hAnsi="Times New Roman" w:cs="Times New Roman"/>
          <w:sz w:val="28"/>
          <w:szCs w:val="28"/>
        </w:rPr>
        <w:t>Соответственно организаторам азартных игр запрещается допускать в игорное заведение физических лиц, самостоятельно ограничивших себя в посещении игорных заведений.</w:t>
      </w:r>
    </w:p>
    <w:p w:rsidR="00260D69" w:rsidRPr="001700DD" w:rsidRDefault="003C2CD0" w:rsidP="0026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3F3F"/>
          <w:sz w:val="28"/>
          <w:szCs w:val="28"/>
          <w:lang w:eastAsia="ru-RU"/>
        </w:rPr>
      </w:pPr>
      <w:r w:rsidRPr="001700DD">
        <w:rPr>
          <w:rFonts w:ascii="Times New Roman" w:eastAsia="Times New Roman" w:hAnsi="Times New Roman" w:cs="Times New Roman"/>
          <w:color w:val="403F3F"/>
          <w:sz w:val="28"/>
          <w:szCs w:val="28"/>
          <w:lang w:eastAsia="ru-RU"/>
        </w:rPr>
        <w:t xml:space="preserve">  </w:t>
      </w:r>
      <w:r w:rsidR="00F316AA" w:rsidRPr="001700DD">
        <w:rPr>
          <w:rFonts w:ascii="Times New Roman" w:eastAsia="Times New Roman" w:hAnsi="Times New Roman" w:cs="Times New Roman"/>
          <w:color w:val="403F3F"/>
          <w:sz w:val="28"/>
          <w:szCs w:val="28"/>
          <w:lang w:eastAsia="ru-RU"/>
        </w:rPr>
        <w:t xml:space="preserve">    </w:t>
      </w:r>
    </w:p>
    <w:p w:rsidR="00BE2E86" w:rsidRPr="001700DD" w:rsidRDefault="00F316AA" w:rsidP="001700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700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Помните, что «большой куш», легкий и быстрый выигрыш – это всего лишь стартовый толчок для ухода в собственный мир фантазий, а не решение существующих у вас проблем.</w:t>
      </w:r>
    </w:p>
    <w:sectPr w:rsidR="00BE2E86" w:rsidRPr="0017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23AAE"/>
    <w:multiLevelType w:val="multilevel"/>
    <w:tmpl w:val="C028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AA"/>
    <w:rsid w:val="00145787"/>
    <w:rsid w:val="001700DD"/>
    <w:rsid w:val="00260D69"/>
    <w:rsid w:val="003C2CD0"/>
    <w:rsid w:val="00AD2911"/>
    <w:rsid w:val="00BE2E86"/>
    <w:rsid w:val="00E07B4D"/>
    <w:rsid w:val="00ED4D7D"/>
    <w:rsid w:val="00F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3144C-CFD6-40EB-922B-26B02E58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Adminushka</dc:creator>
  <cp:lastModifiedBy>Мельникова Виктория Ивановна</cp:lastModifiedBy>
  <cp:revision>2</cp:revision>
  <cp:lastPrinted>2021-07-05T05:37:00Z</cp:lastPrinted>
  <dcterms:created xsi:type="dcterms:W3CDTF">2024-04-10T07:50:00Z</dcterms:created>
  <dcterms:modified xsi:type="dcterms:W3CDTF">2024-04-10T07:50:00Z</dcterms:modified>
</cp:coreProperties>
</file>