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9131"/>
        <w:gridCol w:w="440"/>
      </w:tblGrid>
      <w:tr w:rsidR="009957E2" w:rsidRPr="00D52687" w14:paraId="096FAE7C" w14:textId="77777777" w:rsidTr="00174D5E">
        <w:tc>
          <w:tcPr>
            <w:tcW w:w="5000" w:type="pct"/>
            <w:gridSpan w:val="2"/>
          </w:tcPr>
          <w:p w14:paraId="741FF7BB" w14:textId="66293C39" w:rsidR="009957E2" w:rsidRPr="009C2D4E" w:rsidRDefault="009957E2" w:rsidP="00CF16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proofErr w:type="spellStart"/>
            <w:r w:rsidRPr="009C2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Адміністрацыйная</w:t>
            </w:r>
            <w:proofErr w:type="spellEnd"/>
            <w:r w:rsidRPr="009C2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працэдура</w:t>
            </w:r>
            <w:proofErr w:type="spellEnd"/>
            <w:r w:rsidRPr="009C2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5.14.</w:t>
            </w:r>
            <w:r w:rsidRPr="009C2D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Выдача даведак, якія ўтрымліваюць звесткі з запісаў актаў </w:t>
            </w:r>
            <w:r w:rsidRPr="009C2D4E">
              <w:rPr>
                <w:rStyle w:val="10"/>
                <w:rFonts w:ascii="Times New Roman" w:eastAsiaTheme="minorEastAsia" w:hAnsi="Times New Roman"/>
                <w:sz w:val="28"/>
                <w:szCs w:val="28"/>
                <w:lang w:val="be-BY"/>
              </w:rPr>
              <w:t>грамадзянскага стану (аб запі</w:t>
            </w:r>
            <w:r w:rsidR="00CF16A2">
              <w:rPr>
                <w:rStyle w:val="10"/>
                <w:rFonts w:ascii="Times New Roman" w:eastAsiaTheme="minorEastAsia" w:hAnsi="Times New Roman"/>
                <w:sz w:val="28"/>
                <w:szCs w:val="28"/>
                <w:lang w:val="be-BY"/>
              </w:rPr>
              <w:t>сы акта грамадзянскага стану</w:t>
            </w:r>
            <w:r w:rsidRPr="009C2D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), і паведамленняў аб адсутнасці запісу акта грамадзянскага стану</w:t>
            </w:r>
          </w:p>
        </w:tc>
      </w:tr>
      <w:tr w:rsidR="009957E2" w:rsidRPr="009C2D4E" w14:paraId="67E17187" w14:textId="77777777" w:rsidTr="00174D5E">
        <w:tc>
          <w:tcPr>
            <w:tcW w:w="5000" w:type="pct"/>
            <w:gridSpan w:val="2"/>
          </w:tcPr>
          <w:p w14:paraId="1C856DBE" w14:textId="77777777" w:rsidR="009957E2" w:rsidRPr="009C2D4E" w:rsidRDefault="009957E2" w:rsidP="00174D5E">
            <w:pPr>
              <w:tabs>
                <w:tab w:val="left" w:pos="9345"/>
              </w:tabs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  <w:t>Дзяржаўны орган, у які грамадзянін павінен звярнуцца:</w:t>
            </w: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аддзел загса па месцы жыхарства або орган загса, архіў органаў, якія рэгіструюць акты грамадзянскага стану, галоўнага ўпраўлення юстыцыі абласнога (Мінскага гарадскога) выканаўчага камітэта па месцы знаходжання запісу акта грамадзянскага стану.</w:t>
            </w:r>
          </w:p>
          <w:p w14:paraId="45CFC952" w14:textId="77777777" w:rsidR="009957E2" w:rsidRPr="00A1207F" w:rsidRDefault="009957E2" w:rsidP="00174D5E">
            <w:pPr>
              <w:tabs>
                <w:tab w:val="left" w:pos="9345"/>
              </w:tabs>
              <w:ind w:right="-5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працэдуры:</w:t>
            </w:r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14:paraId="4F6B2A93" w14:textId="77777777" w:rsidR="009957E2" w:rsidRPr="009C2D4E" w:rsidRDefault="009957E2" w:rsidP="009957E2">
            <w:pPr>
              <w:numPr>
                <w:ilvl w:val="0"/>
                <w:numId w:val="7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D4D36CC" w14:textId="77777777" w:rsidR="009957E2" w:rsidRPr="009C2D4E" w:rsidRDefault="009957E2" w:rsidP="009957E2">
            <w:pPr>
              <w:numPr>
                <w:ilvl w:val="0"/>
                <w:numId w:val="7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пашпарт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іншы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дакумент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сведчыць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асобу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63C1170" w14:textId="77777777" w:rsidR="009957E2" w:rsidRPr="009C2D4E" w:rsidRDefault="009957E2" w:rsidP="009957E2">
            <w:pPr>
              <w:numPr>
                <w:ilvl w:val="0"/>
                <w:numId w:val="7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дакумент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пацвярджае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змяненне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прозвішча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іншых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даных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грамадзяні</w:t>
            </w:r>
            <w:proofErr w:type="gram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– у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выпадку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змянення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975F403" w14:textId="77777777" w:rsidR="009957E2" w:rsidRDefault="009957E2" w:rsidP="00174D5E">
            <w:pPr>
              <w:tabs>
                <w:tab w:val="left" w:pos="9345"/>
              </w:tabs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дакументы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выдадзеныя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кампетэнтнымі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органамі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замежных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дзяржаў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пацвярджаюць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зацікаўленай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асобы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роднасныя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(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шлюбныя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адносіны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спадчынныя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правы) на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атрыманне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даведак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змяшчаюць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звесткі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запісаў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грамадзянскага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стану,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паведамленняў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адсутнасці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запісу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грамадзянскага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стану.</w:t>
            </w:r>
          </w:p>
          <w:p w14:paraId="3D1F20E2" w14:textId="77777777" w:rsidR="009957E2" w:rsidRDefault="009957E2" w:rsidP="00174D5E">
            <w:pPr>
              <w:tabs>
                <w:tab w:val="left" w:pos="9345"/>
              </w:tabs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Дакументы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(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звесткі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запытаныя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адказным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выканаўцам</w:t>
            </w:r>
            <w:proofErr w:type="spellEnd"/>
            <w:proofErr w:type="gram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E3D5970" w14:textId="77777777" w:rsidR="009957E2" w:rsidRDefault="009957E2" w:rsidP="00174D5E">
            <w:pPr>
              <w:tabs>
                <w:tab w:val="left" w:pos="9345"/>
              </w:tabs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копіі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запісаў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актаў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грамадзянскага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стану з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іншых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органаў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загса; </w:t>
            </w:r>
          </w:p>
          <w:p w14:paraId="429D07A3" w14:textId="77777777" w:rsidR="009957E2" w:rsidRDefault="009957E2" w:rsidP="00174D5E">
            <w:pPr>
              <w:tabs>
                <w:tab w:val="left" w:pos="9345"/>
              </w:tabs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даведка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якая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змяшчае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звесткі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запісаў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актаў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грамадзянскага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стану</w:t>
            </w:r>
            <w:proofErr w:type="gram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з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іншых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органаў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загса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3ACC10" w14:textId="77777777" w:rsidR="009957E2" w:rsidRPr="00A1207F" w:rsidRDefault="009957E2" w:rsidP="00174D5E">
            <w:pPr>
              <w:tabs>
                <w:tab w:val="left" w:pos="9345"/>
              </w:tabs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Грамадзяне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маюць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права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падаць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пасведчанне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нараджэнні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пасведчанне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заключэнні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шлюбу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пасведчанне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скасаванні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шлюбу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копіі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рашэнняў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суда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скасаванні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шлюбу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іншыя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дакументы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неабходныя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разгляду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адміністрацыйнай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працэдуры</w:t>
            </w:r>
            <w:proofErr w:type="spellEnd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2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самастойна</w:t>
            </w:r>
            <w:proofErr w:type="spellEnd"/>
          </w:p>
          <w:p w14:paraId="73B33F1A" w14:textId="77777777" w:rsidR="009957E2" w:rsidRPr="009C2D4E" w:rsidRDefault="009957E2" w:rsidP="00174D5E">
            <w:pPr>
              <w:tabs>
                <w:tab w:val="left" w:pos="9345"/>
              </w:tabs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  <w:t>Памер платы, якая збіраецца пры ажыццяўленні адміністрацыйнай працэдуры:</w:t>
            </w: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бясплатна</w:t>
            </w:r>
            <w:proofErr w:type="spellEnd"/>
          </w:p>
          <w:p w14:paraId="3E88B89D" w14:textId="77777777" w:rsidR="009957E2" w:rsidRPr="009C2D4E" w:rsidRDefault="009957E2" w:rsidP="00174D5E">
            <w:pPr>
              <w:tabs>
                <w:tab w:val="left" w:pos="9345"/>
              </w:tabs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Максімальны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тэрмін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ажыццяўлення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адміністрацыйнай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працэдуры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дня з дня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падачы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заявы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наяўнасці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адпаведнага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запісу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грамадзянскага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стану,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неабходнасці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правядзення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спецыяльнай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праверкі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15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дзён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адсутнасці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такога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запісу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 месяц</w:t>
            </w:r>
          </w:p>
          <w:p w14:paraId="1E1F35BB" w14:textId="77777777" w:rsidR="009957E2" w:rsidRPr="009C2D4E" w:rsidRDefault="009957E2" w:rsidP="00174D5E">
            <w:pPr>
              <w:tabs>
                <w:tab w:val="left" w:pos="9345"/>
              </w:tabs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Тэрмін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дзеяння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дакумента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пасведчання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аб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нараджэнні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выдаваемага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пры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ажыццяўленні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адміністрацыйнай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працэдуры</w:t>
            </w:r>
            <w:proofErr w:type="spellEnd"/>
            <w:r w:rsidRPr="009C2D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год</w:t>
            </w:r>
          </w:p>
          <w:p w14:paraId="2E5D007B" w14:textId="77777777" w:rsidR="009957E2" w:rsidRPr="009C2D4E" w:rsidRDefault="009957E2" w:rsidP="00174D5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Дакументы, выдадзеныя кампетэнтнымі органамі замежных дзяржаў, </w:t>
            </w: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lastRenderedPageBreak/>
              <w:t>акрамя дакументаў, якія сведчаць асобу грамадзяніна, прымаюцца пры наяўнасці іх легалізацыі або прастаўлення апостыля, калі іншае не прадугледжана заканадаўствам аб адміністрацыйных працэдурах, а таксама міжнароднымі дагаворамі Рэспублікі Беларусь. Дакументы, складзеныя на замежнай мове, павінны суправаджацца пераводам на беларускую або рускую мову, засведчаным натарыяльна, калі іншае не прадугледжана сапраўдным Законам і іншымі актамі заканадаўства аб адміністрацыйных працэдурах.</w:t>
            </w:r>
            <w:r w:rsidRPr="009C2D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14:paraId="40E83557" w14:textId="77777777" w:rsidR="009957E2" w:rsidRPr="009C2D4E" w:rsidRDefault="009957E2" w:rsidP="00174D5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Ад грамадзяніна могуць быць выпатрабаваны дакументы, якія пацвярджаюць яго паўнамоцтвы, калі з заявай звяртаецца прадстаўнік зацікаўленай асобы.</w:t>
            </w:r>
            <w:r w:rsidRPr="009C2D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14:paraId="27532F76" w14:textId="0E846D55" w:rsidR="009957E2" w:rsidRPr="009C2D4E" w:rsidRDefault="009957E2" w:rsidP="00174D5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Орган загса выдае на падставе запісаў актаў і запісаў з метрычных кніг даведкі, якія ўтрымліваюць звесткі з запісаў актаў, даведкі аб запісе акта грамадзянскага стану,  паведамлення аб рэгістрацыі скасавання шлюбу, копіі запісаў актаў, а таксама выдае паведамлення аб адсутнасці запісу акта грамадзянскага стану.</w:t>
            </w:r>
            <w:r w:rsidRPr="009C2D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14:paraId="3D508813" w14:textId="77777777" w:rsidR="009957E2" w:rsidRPr="009C2D4E" w:rsidRDefault="009957E2" w:rsidP="00174D5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Даведкамі, якія ўтрымліваюць звесткі з запісаў актаў, з'яўляюцца:</w:t>
            </w:r>
            <w:r w:rsidRPr="009C2D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14:paraId="5581224F" w14:textId="77777777" w:rsidR="009957E2" w:rsidRPr="009C2D4E" w:rsidRDefault="009957E2" w:rsidP="009957E2">
            <w:pPr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даведка, якая ўтрымлівае звесткі з запісу акта аб нараджэнні; </w:t>
            </w:r>
          </w:p>
          <w:p w14:paraId="560E0FA2" w14:textId="77777777" w:rsidR="009957E2" w:rsidRPr="009C2D4E" w:rsidRDefault="009957E2" w:rsidP="009957E2">
            <w:pPr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даведка, якая ўтрымлівае звесткі з запісу акта аб заключэнні шлюбу; </w:t>
            </w:r>
          </w:p>
          <w:p w14:paraId="747A9902" w14:textId="77777777" w:rsidR="009957E2" w:rsidRPr="009C2D4E" w:rsidRDefault="009957E2" w:rsidP="009957E2">
            <w:pPr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даведка, якая ўтрымлівае звесткі з запісу акта аб скасаванні шлюбу; </w:t>
            </w:r>
          </w:p>
          <w:p w14:paraId="1E4CD5CB" w14:textId="77777777" w:rsidR="009957E2" w:rsidRPr="009C2D4E" w:rsidRDefault="009957E2" w:rsidP="009957E2">
            <w:pPr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даведка, якая ўтрымлівае звесткі з запісу акта аб змене прозвішча, уласнага імя, імя па бацьку; </w:t>
            </w:r>
          </w:p>
          <w:p w14:paraId="04B28E2A" w14:textId="77777777" w:rsidR="009957E2" w:rsidRPr="009C2D4E" w:rsidRDefault="009957E2" w:rsidP="009957E2">
            <w:pPr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даведка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якая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ўтрымлівае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звесткі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запісу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смерці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</w:t>
            </w:r>
          </w:p>
          <w:p w14:paraId="51048453" w14:textId="77777777" w:rsidR="009957E2" w:rsidRPr="009C2D4E" w:rsidRDefault="009957E2" w:rsidP="00174D5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Даведкі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ўтрымліваюць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звесткі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запісаў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выдаюцца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грамадзянам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35553E4B" w14:textId="77777777" w:rsidR="009957E2" w:rsidRPr="009C2D4E" w:rsidRDefault="009957E2" w:rsidP="009957E2">
            <w:pPr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грамадзяніну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якога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складзена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акта, –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усіх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звестках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ўтрымліваюцца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запісе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акта; </w:t>
            </w:r>
          </w:p>
          <w:p w14:paraId="22438A6E" w14:textId="77777777" w:rsidR="009957E2" w:rsidRPr="009C2D4E" w:rsidRDefault="009957E2" w:rsidP="009957E2">
            <w:pPr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бацькам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усынавіцелям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апекунам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апекунам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звестках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ўтрымліваюцца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запісе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нараджэнні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дзяцей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14:paraId="142266DF" w14:textId="77777777" w:rsidR="009957E2" w:rsidRPr="009C2D4E" w:rsidRDefault="009957E2" w:rsidP="009957E2">
            <w:pPr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грамадзянам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з'яўляюцца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апекунамі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недзеяздольных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асоб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–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звестках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ўтрымліваюцца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запісе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акта,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складзеным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недзеяздольных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асоб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14:paraId="06D12260" w14:textId="77777777" w:rsidR="009957E2" w:rsidRPr="009C2D4E" w:rsidRDefault="009957E2" w:rsidP="009957E2">
            <w:pPr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сваякам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іншым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членам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сям'і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памерлага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звестках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ўтрымліваюцца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запісе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смерці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  </w:t>
            </w:r>
          </w:p>
          <w:p w14:paraId="20207A8B" w14:textId="77777777" w:rsidR="009957E2" w:rsidRPr="009C2D4E" w:rsidRDefault="009957E2" w:rsidP="00174D5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Даведкі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ўтрымліваюць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звесткі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запісаў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могуць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выдавацца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прадстаўнікам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прызначаных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gram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абзацах</w:t>
            </w:r>
            <w:proofErr w:type="gram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другім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пятым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першай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сапраўднага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пункта, па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даверанасцях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пасведчаных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натарыусам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іншай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службовай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асобай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якому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адпаведнасці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заканадаўчымі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актамі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дадзена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афармляць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натарыяльныя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дзеянні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1909ECC8" w14:textId="77777777" w:rsidR="009957E2" w:rsidRPr="009C2D4E" w:rsidRDefault="009957E2" w:rsidP="00174D5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выключных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выпадках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даведкі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ўтрымліваюць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звесткі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запісаў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запісах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могуць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выдавацца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спадчыннікам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сваякам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дзеці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бацькі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дзед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бабка,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унукі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браты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сёстры), мужу (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жонцы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грамадзяніна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якога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складзен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акта, 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таксама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ўзгадненні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галоўнымі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ўпраўленнямі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юстыцыі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аблвыканкамаў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Мінскага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гарвыканкама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другім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асобам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C2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CD76AB" w14:textId="4799D5A2" w:rsidR="009957E2" w:rsidRPr="009C2D4E" w:rsidRDefault="00CF16A2" w:rsidP="00CF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      </w:t>
            </w:r>
            <w:r w:rsidR="009957E2" w:rsidRPr="00CF16A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паведамлення аб адсутнасці запісу акта выдаюцца асобам, у дачыненні якіх праводзіцца пошук адпаведнага запісу акта, або іх прадстаўнікам.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Паведамленні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адсутнасці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запісу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акта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таксама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могуць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быць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выдадзены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спадчыннікам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сваякам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дзеці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бацькі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дзед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бабка,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унукі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родныя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браты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сёстры), мужу (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жонцы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грамадзяніна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дачыненні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якога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праводзіцца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пошук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адпаведнага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запісу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акта, а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таксама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ўзгадненні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галоўнымі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ўпраўленнямі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юстыцыі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аблвыканкамаў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Мінскага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гарвыканкама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другім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асобам</w:t>
            </w:r>
            <w:proofErr w:type="spellEnd"/>
            <w:r w:rsidR="009957E2"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957E2" w:rsidRPr="009C2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4E58EF" w14:textId="77777777" w:rsidR="009957E2" w:rsidRDefault="009957E2" w:rsidP="00174D5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выпадку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пасля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выдачы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даведкі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якая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ўтрымлівае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пэўныя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звесткі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даныя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звесткі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запісе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зменены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адказнасць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прадстаўленне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няпэўнай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інфармацыі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ўскладаецца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грамадзяні</w:t>
            </w:r>
            <w:proofErr w:type="gram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proofErr w:type="gram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прадставіў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даведку</w:t>
            </w:r>
            <w:proofErr w:type="spellEnd"/>
            <w:r w:rsidRPr="009C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064527F1" w14:textId="77777777" w:rsidR="00CF16A2" w:rsidRPr="00CF16A2" w:rsidRDefault="00CF16A2" w:rsidP="00CF16A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F16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Даведкі і паведамленні аб адсутнасці запісу акта выдаюцца па зарэгістраваных вусных ці пісьмовых заявах грамадзян.</w:t>
            </w:r>
          </w:p>
          <w:p w14:paraId="73A5952B" w14:textId="2619FB94" w:rsidR="00CF16A2" w:rsidRPr="00CF16A2" w:rsidRDefault="00CF16A2" w:rsidP="00CF16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bookmarkStart w:id="0" w:name="_GoBack"/>
            <w:r w:rsidRPr="00CF16A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Даведкі аб адсутнасці запісу акта аб заключэнні шлюбу выдаюцца па зарэгістраваных пісьмовых заявах замежных грамадзян і асоб без грамадзянства, якія пастаянна пражываюць у Рэспубліцы Беларусь, для далейшага звароту ў аддзелы загса па рэгістрацыю заключэння шлюбу.</w:t>
            </w:r>
          </w:p>
          <w:bookmarkEnd w:id="0"/>
          <w:p w14:paraId="240F360B" w14:textId="77777777" w:rsidR="009957E2" w:rsidRPr="009C2D4E" w:rsidRDefault="009957E2" w:rsidP="00174D5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90854" w14:textId="77777777" w:rsidR="009957E2" w:rsidRPr="009C2D4E" w:rsidRDefault="009957E2" w:rsidP="00174D5E">
            <w:pPr>
              <w:tabs>
                <w:tab w:val="left" w:pos="9345"/>
              </w:tabs>
              <w:ind w:right="-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57E2" w:rsidRPr="009C2D4E" w14:paraId="3350F675" w14:textId="77777777" w:rsidTr="00174D5E">
        <w:trPr>
          <w:gridAfter w:val="1"/>
          <w:wAfter w:w="230" w:type="pct"/>
        </w:trPr>
        <w:tc>
          <w:tcPr>
            <w:tcW w:w="4770" w:type="pct"/>
          </w:tcPr>
          <w:p w14:paraId="4ECD415A" w14:textId="77777777" w:rsidR="009957E2" w:rsidRPr="009C2D4E" w:rsidRDefault="009957E2" w:rsidP="00174D5E">
            <w:pPr>
              <w:tabs>
                <w:tab w:val="left" w:pos="934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</w:tr>
    </w:tbl>
    <w:p w14:paraId="440BBB66" w14:textId="77777777" w:rsidR="009957E2" w:rsidRPr="009C2D4E" w:rsidRDefault="009957E2" w:rsidP="009957E2">
      <w:pPr>
        <w:rPr>
          <w:lang w:val="be-BY"/>
        </w:rPr>
      </w:pPr>
    </w:p>
    <w:p w14:paraId="55576F4B" w14:textId="77777777" w:rsidR="001406D4" w:rsidRPr="009957E2" w:rsidRDefault="001406D4" w:rsidP="001406D4">
      <w:pPr>
        <w:rPr>
          <w:lang w:val="be-BY"/>
        </w:rPr>
      </w:pPr>
    </w:p>
    <w:sectPr w:rsidR="001406D4" w:rsidRPr="009957E2" w:rsidSect="00FA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51D"/>
    <w:multiLevelType w:val="multilevel"/>
    <w:tmpl w:val="950C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96595"/>
    <w:multiLevelType w:val="multilevel"/>
    <w:tmpl w:val="86F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F1C1D"/>
    <w:multiLevelType w:val="multilevel"/>
    <w:tmpl w:val="5DA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051D6"/>
    <w:multiLevelType w:val="multilevel"/>
    <w:tmpl w:val="6DE8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73AB2"/>
    <w:multiLevelType w:val="multilevel"/>
    <w:tmpl w:val="1936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B24F1"/>
    <w:multiLevelType w:val="multilevel"/>
    <w:tmpl w:val="F37E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81C3B"/>
    <w:multiLevelType w:val="multilevel"/>
    <w:tmpl w:val="5808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0D78FF"/>
    <w:multiLevelType w:val="multilevel"/>
    <w:tmpl w:val="1C1E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23F5C"/>
    <w:multiLevelType w:val="multilevel"/>
    <w:tmpl w:val="C6FC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84"/>
    <w:rsid w:val="000C61AD"/>
    <w:rsid w:val="00115778"/>
    <w:rsid w:val="001406D4"/>
    <w:rsid w:val="00325F18"/>
    <w:rsid w:val="00362C16"/>
    <w:rsid w:val="0045465C"/>
    <w:rsid w:val="00493593"/>
    <w:rsid w:val="004B553F"/>
    <w:rsid w:val="006D2F84"/>
    <w:rsid w:val="0097553E"/>
    <w:rsid w:val="009957E2"/>
    <w:rsid w:val="00A3547F"/>
    <w:rsid w:val="00A40406"/>
    <w:rsid w:val="00C62215"/>
    <w:rsid w:val="00CA4684"/>
    <w:rsid w:val="00CB7A13"/>
    <w:rsid w:val="00CC6349"/>
    <w:rsid w:val="00CF16A2"/>
    <w:rsid w:val="00CF2535"/>
    <w:rsid w:val="00DC6997"/>
    <w:rsid w:val="00EE07EF"/>
    <w:rsid w:val="00EF7CEB"/>
    <w:rsid w:val="00F17A35"/>
    <w:rsid w:val="00F65CB9"/>
    <w:rsid w:val="00F95197"/>
    <w:rsid w:val="00FC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D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84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9957E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957E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84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9957E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957E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2025-04-04T07:40:00Z</dcterms:created>
  <dcterms:modified xsi:type="dcterms:W3CDTF">2025-04-04T07:40:00Z</dcterms:modified>
</cp:coreProperties>
</file>