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DD3BE" w14:textId="28A95DF2" w:rsidR="008B2B4D" w:rsidRDefault="007C628F" w:rsidP="00AA4362">
      <w:pPr>
        <w:jc w:val="both"/>
        <w:rPr>
          <w:rFonts w:ascii="Tahoma" w:hAnsi="Tahoma" w:cs="Tahoma"/>
          <w:sz w:val="24"/>
          <w:szCs w:val="24"/>
        </w:rPr>
      </w:pPr>
      <w:bookmarkStart w:id="0" w:name="_GoBack"/>
      <w:r w:rsidRPr="00CB0518">
        <w:rPr>
          <w:rFonts w:ascii="Tahoma" w:hAnsi="Tahoma" w:cs="Tahoma"/>
          <w:sz w:val="24"/>
          <w:szCs w:val="24"/>
        </w:rPr>
        <w:t>29.09.2023 года в</w:t>
      </w:r>
      <w:r w:rsidR="00AA4362" w:rsidRPr="00CB0518">
        <w:rPr>
          <w:rFonts w:ascii="Tahoma" w:hAnsi="Tahoma" w:cs="Tahoma"/>
          <w:sz w:val="24"/>
          <w:szCs w:val="24"/>
        </w:rPr>
        <w:t xml:space="preserve"> преддверии Международного дня пожилых людей и в праздник 10-летия отделения дневного пребывания для граждан пожилого возраста ТЦСОН Бешенковичского района начальник управления по труду, занятости и социальной защиты Бешенковичского райисполкома Овчинникова Елена Станиславовна совместно с руководством ТЦСОН </w:t>
      </w:r>
      <w:proofErr w:type="spellStart"/>
      <w:r w:rsidR="00AA4362" w:rsidRPr="00CB0518">
        <w:rPr>
          <w:rFonts w:ascii="Tahoma" w:hAnsi="Tahoma" w:cs="Tahoma"/>
          <w:sz w:val="24"/>
          <w:szCs w:val="24"/>
        </w:rPr>
        <w:t>Бешенковичского</w:t>
      </w:r>
      <w:proofErr w:type="spellEnd"/>
      <w:r w:rsidR="00AA4362" w:rsidRPr="00CB0518">
        <w:rPr>
          <w:rFonts w:ascii="Tahoma" w:hAnsi="Tahoma" w:cs="Tahoma"/>
          <w:sz w:val="24"/>
          <w:szCs w:val="24"/>
        </w:rPr>
        <w:t xml:space="preserve"> района</w:t>
      </w:r>
      <w:r w:rsidR="00AB19BF">
        <w:rPr>
          <w:rFonts w:ascii="Tahoma" w:hAnsi="Tahoma" w:cs="Tahoma"/>
          <w:sz w:val="24"/>
          <w:szCs w:val="24"/>
        </w:rPr>
        <w:t xml:space="preserve">, директором </w:t>
      </w:r>
      <w:proofErr w:type="spellStart"/>
      <w:r w:rsidR="00AB19BF">
        <w:rPr>
          <w:rFonts w:ascii="Tahoma" w:hAnsi="Tahoma" w:cs="Tahoma"/>
          <w:sz w:val="24"/>
          <w:szCs w:val="24"/>
        </w:rPr>
        <w:t>Моцевичем</w:t>
      </w:r>
      <w:proofErr w:type="spellEnd"/>
      <w:r w:rsidR="00AB19BF">
        <w:rPr>
          <w:rFonts w:ascii="Tahoma" w:hAnsi="Tahoma" w:cs="Tahoma"/>
          <w:sz w:val="24"/>
          <w:szCs w:val="24"/>
        </w:rPr>
        <w:t xml:space="preserve"> Александром Сергеевичем, заместителем директора Родич Ниной Вячеславовной, </w:t>
      </w:r>
      <w:r w:rsidR="00AA4362" w:rsidRPr="00CB0518">
        <w:rPr>
          <w:rFonts w:ascii="Tahoma" w:hAnsi="Tahoma" w:cs="Tahoma"/>
          <w:sz w:val="24"/>
          <w:szCs w:val="24"/>
        </w:rPr>
        <w:t xml:space="preserve">поздравила посетителей отделения с Днём добра, любви и уважения. Также на мероприятии присутствовали </w:t>
      </w:r>
      <w:r w:rsidRPr="00CB0518">
        <w:rPr>
          <w:rFonts w:ascii="Tahoma" w:hAnsi="Tahoma" w:cs="Tahoma"/>
          <w:sz w:val="24"/>
          <w:szCs w:val="24"/>
        </w:rPr>
        <w:t>представители Совета пожилых граждан при Бешенковичском райисполкоме, старший научный сотрудник ГУК «Бешенковичский историко-краеведческий музей»</w:t>
      </w:r>
      <w:r w:rsidR="00A2095B">
        <w:rPr>
          <w:rFonts w:ascii="Tahoma" w:hAnsi="Tahoma" w:cs="Tahoma"/>
          <w:sz w:val="24"/>
          <w:szCs w:val="24"/>
        </w:rPr>
        <w:t xml:space="preserve"> Леоненко Станислав Петрович</w:t>
      </w:r>
      <w:r w:rsidRPr="00CB0518">
        <w:rPr>
          <w:rFonts w:ascii="Tahoma" w:hAnsi="Tahoma" w:cs="Tahoma"/>
          <w:sz w:val="24"/>
          <w:szCs w:val="24"/>
        </w:rPr>
        <w:t>, благочинный Бешенковичского округа протоиерей Николай Кисель</w:t>
      </w:r>
      <w:r w:rsidR="00A2095B">
        <w:rPr>
          <w:rFonts w:ascii="Tahoma" w:hAnsi="Tahoma" w:cs="Tahoma"/>
          <w:sz w:val="24"/>
          <w:szCs w:val="24"/>
        </w:rPr>
        <w:t xml:space="preserve">, первый секретарь </w:t>
      </w:r>
      <w:r w:rsidR="00A2095B" w:rsidRPr="00A2095B">
        <w:rPr>
          <w:rFonts w:ascii="Tahoma" w:hAnsi="Tahoma" w:cs="Tahoma"/>
          <w:sz w:val="24"/>
          <w:szCs w:val="24"/>
        </w:rPr>
        <w:t>Бешенковичск</w:t>
      </w:r>
      <w:r w:rsidR="00A2095B">
        <w:rPr>
          <w:rFonts w:ascii="Tahoma" w:hAnsi="Tahoma" w:cs="Tahoma"/>
          <w:sz w:val="24"/>
          <w:szCs w:val="24"/>
        </w:rPr>
        <w:t>ого</w:t>
      </w:r>
      <w:r w:rsidR="00A2095B" w:rsidRPr="00A2095B">
        <w:rPr>
          <w:rFonts w:ascii="Tahoma" w:hAnsi="Tahoma" w:cs="Tahoma"/>
          <w:sz w:val="24"/>
          <w:szCs w:val="24"/>
        </w:rPr>
        <w:t xml:space="preserve"> районн</w:t>
      </w:r>
      <w:r w:rsidR="00A2095B">
        <w:rPr>
          <w:rFonts w:ascii="Tahoma" w:hAnsi="Tahoma" w:cs="Tahoma"/>
          <w:sz w:val="24"/>
          <w:szCs w:val="24"/>
        </w:rPr>
        <w:t>ого</w:t>
      </w:r>
      <w:r w:rsidR="00A2095B" w:rsidRPr="00A2095B">
        <w:rPr>
          <w:rFonts w:ascii="Tahoma" w:hAnsi="Tahoma" w:cs="Tahoma"/>
          <w:sz w:val="24"/>
          <w:szCs w:val="24"/>
        </w:rPr>
        <w:t xml:space="preserve"> комитет</w:t>
      </w:r>
      <w:r w:rsidR="00A2095B">
        <w:rPr>
          <w:rFonts w:ascii="Tahoma" w:hAnsi="Tahoma" w:cs="Tahoma"/>
          <w:sz w:val="24"/>
          <w:szCs w:val="24"/>
        </w:rPr>
        <w:t>а</w:t>
      </w:r>
      <w:r w:rsidR="00A2095B" w:rsidRPr="00A2095B">
        <w:rPr>
          <w:rFonts w:ascii="Tahoma" w:hAnsi="Tahoma" w:cs="Tahoma"/>
          <w:sz w:val="24"/>
          <w:szCs w:val="24"/>
        </w:rPr>
        <w:t xml:space="preserve"> ОО "БРСМ"</w:t>
      </w:r>
      <w:r w:rsidR="00A2095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095B">
        <w:rPr>
          <w:rFonts w:ascii="Tahoma" w:hAnsi="Tahoma" w:cs="Tahoma"/>
          <w:sz w:val="24"/>
          <w:szCs w:val="24"/>
        </w:rPr>
        <w:t>Фиешко</w:t>
      </w:r>
      <w:proofErr w:type="spellEnd"/>
      <w:r w:rsidR="00A2095B">
        <w:rPr>
          <w:rFonts w:ascii="Tahoma" w:hAnsi="Tahoma" w:cs="Tahoma"/>
          <w:sz w:val="24"/>
          <w:szCs w:val="24"/>
        </w:rPr>
        <w:t xml:space="preserve"> О</w:t>
      </w:r>
      <w:r w:rsidR="00AB19BF">
        <w:rPr>
          <w:rFonts w:ascii="Tahoma" w:hAnsi="Tahoma" w:cs="Tahoma"/>
          <w:sz w:val="24"/>
          <w:szCs w:val="24"/>
        </w:rPr>
        <w:t xml:space="preserve">льга </w:t>
      </w:r>
      <w:r w:rsidR="00A2095B">
        <w:rPr>
          <w:rFonts w:ascii="Tahoma" w:hAnsi="Tahoma" w:cs="Tahoma"/>
          <w:sz w:val="24"/>
          <w:szCs w:val="24"/>
        </w:rPr>
        <w:t>В</w:t>
      </w:r>
      <w:r w:rsidR="00AB19BF">
        <w:rPr>
          <w:rFonts w:ascii="Tahoma" w:hAnsi="Tahoma" w:cs="Tahoma"/>
          <w:sz w:val="24"/>
          <w:szCs w:val="24"/>
        </w:rPr>
        <w:t>икторовна</w:t>
      </w:r>
      <w:r w:rsidR="00A2095B">
        <w:rPr>
          <w:rFonts w:ascii="Tahoma" w:hAnsi="Tahoma" w:cs="Tahoma"/>
          <w:sz w:val="24"/>
          <w:szCs w:val="24"/>
        </w:rPr>
        <w:t>.</w:t>
      </w:r>
      <w:r w:rsidRPr="00CB0518">
        <w:rPr>
          <w:rFonts w:ascii="Tahoma" w:hAnsi="Tahoma" w:cs="Tahoma"/>
          <w:sz w:val="24"/>
          <w:szCs w:val="24"/>
        </w:rPr>
        <w:t xml:space="preserve"> Гости приняли участие в праздничном мероприятии, день был наполнен улыбками, радостью и подарками. </w:t>
      </w:r>
    </w:p>
    <w:p w14:paraId="22FAF22A" w14:textId="77777777" w:rsidR="00A2095B" w:rsidRDefault="00A2095B" w:rsidP="00AA4362">
      <w:pPr>
        <w:jc w:val="both"/>
        <w:rPr>
          <w:rFonts w:ascii="Tahoma" w:hAnsi="Tahoma" w:cs="Tahoma"/>
          <w:sz w:val="24"/>
          <w:szCs w:val="24"/>
        </w:rPr>
      </w:pPr>
    </w:p>
    <w:p w14:paraId="10D65389" w14:textId="77777777" w:rsidR="00A2095B" w:rsidRPr="00CB0518" w:rsidRDefault="00A2095B" w:rsidP="00AA4362">
      <w:pPr>
        <w:jc w:val="both"/>
        <w:rPr>
          <w:rFonts w:ascii="Tahoma" w:hAnsi="Tahoma" w:cs="Tahoma"/>
          <w:sz w:val="24"/>
          <w:szCs w:val="24"/>
        </w:rPr>
      </w:pPr>
    </w:p>
    <w:p w14:paraId="3A0AD002" w14:textId="39AB7C62" w:rsidR="007C628F" w:rsidRDefault="007C628F" w:rsidP="00AA436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4A541B" wp14:editId="15458CC3">
            <wp:extent cx="5940425" cy="3356610"/>
            <wp:effectExtent l="0" t="0" r="3175" b="0"/>
            <wp:docPr id="1212137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18DE" w14:textId="77777777" w:rsidR="002A1994" w:rsidRDefault="002A1994" w:rsidP="00AA4362">
      <w:pPr>
        <w:jc w:val="both"/>
        <w:rPr>
          <w:rFonts w:ascii="Tahoma" w:hAnsi="Tahoma" w:cs="Tahoma"/>
          <w:sz w:val="24"/>
          <w:szCs w:val="24"/>
        </w:rPr>
      </w:pPr>
    </w:p>
    <w:p w14:paraId="79480DDE" w14:textId="77777777" w:rsidR="002A1994" w:rsidRDefault="002A1994" w:rsidP="00AA4362">
      <w:pPr>
        <w:jc w:val="both"/>
        <w:rPr>
          <w:rFonts w:ascii="Tahoma" w:hAnsi="Tahoma" w:cs="Tahoma"/>
          <w:sz w:val="24"/>
          <w:szCs w:val="24"/>
        </w:rPr>
      </w:pPr>
    </w:p>
    <w:p w14:paraId="7698AD71" w14:textId="77777777" w:rsidR="002A1994" w:rsidRDefault="002A1994" w:rsidP="00AA4362">
      <w:pPr>
        <w:jc w:val="both"/>
        <w:rPr>
          <w:rFonts w:ascii="Tahoma" w:hAnsi="Tahoma" w:cs="Tahoma"/>
          <w:sz w:val="24"/>
          <w:szCs w:val="24"/>
        </w:rPr>
      </w:pPr>
    </w:p>
    <w:p w14:paraId="4B96BEFD" w14:textId="77777777" w:rsidR="002A1994" w:rsidRDefault="002A1994" w:rsidP="00AA4362">
      <w:pPr>
        <w:jc w:val="both"/>
        <w:rPr>
          <w:rFonts w:ascii="Tahoma" w:hAnsi="Tahoma" w:cs="Tahoma"/>
          <w:sz w:val="24"/>
          <w:szCs w:val="24"/>
        </w:rPr>
      </w:pPr>
    </w:p>
    <w:p w14:paraId="6AFCBE9E" w14:textId="77777777" w:rsidR="002A1994" w:rsidRDefault="002A1994" w:rsidP="00AA4362">
      <w:pPr>
        <w:jc w:val="both"/>
        <w:rPr>
          <w:rFonts w:ascii="Tahoma" w:hAnsi="Tahoma" w:cs="Tahoma"/>
          <w:sz w:val="24"/>
          <w:szCs w:val="24"/>
        </w:rPr>
      </w:pPr>
    </w:p>
    <w:p w14:paraId="42CDB8D9" w14:textId="77777777" w:rsidR="002A1994" w:rsidRDefault="002A1994" w:rsidP="00AA4362">
      <w:pPr>
        <w:jc w:val="both"/>
        <w:rPr>
          <w:rFonts w:ascii="Tahoma" w:hAnsi="Tahoma" w:cs="Tahoma"/>
          <w:sz w:val="24"/>
          <w:szCs w:val="24"/>
        </w:rPr>
      </w:pPr>
    </w:p>
    <w:p w14:paraId="547FE44F" w14:textId="77777777" w:rsidR="002A1994" w:rsidRDefault="002A1994" w:rsidP="00AA4362">
      <w:pPr>
        <w:jc w:val="both"/>
        <w:rPr>
          <w:rFonts w:ascii="Tahoma" w:hAnsi="Tahoma" w:cs="Tahoma"/>
          <w:sz w:val="24"/>
          <w:szCs w:val="24"/>
        </w:rPr>
      </w:pPr>
    </w:p>
    <w:p w14:paraId="0C5187D8" w14:textId="77777777" w:rsidR="002A1994" w:rsidRDefault="002A1994" w:rsidP="00AA4362">
      <w:pPr>
        <w:jc w:val="both"/>
        <w:rPr>
          <w:rFonts w:ascii="Tahoma" w:hAnsi="Tahoma" w:cs="Tahoma"/>
          <w:sz w:val="24"/>
          <w:szCs w:val="24"/>
        </w:rPr>
      </w:pPr>
    </w:p>
    <w:p w14:paraId="2C57992D" w14:textId="55CA228C" w:rsidR="007C628F" w:rsidRDefault="007C628F" w:rsidP="00AA4362">
      <w:pPr>
        <w:jc w:val="both"/>
        <w:rPr>
          <w:rFonts w:ascii="Tahoma" w:hAnsi="Tahoma" w:cs="Tahoma"/>
          <w:sz w:val="24"/>
          <w:szCs w:val="24"/>
        </w:rPr>
      </w:pPr>
      <w:r w:rsidRPr="00CB0518">
        <w:rPr>
          <w:rFonts w:ascii="Tahoma" w:hAnsi="Tahoma" w:cs="Tahoma"/>
          <w:sz w:val="24"/>
          <w:szCs w:val="24"/>
        </w:rPr>
        <w:lastRenderedPageBreak/>
        <w:t>01.10.2023 года посетители отделения дневного пребывания для граждан пожилого возраста, волонтёры «серебряного возраста» ТЦСОН Бешенковичского района в рамках районного мероприятия к Международному дню пожилых людей организовали выставку декоративно-прикладного творчества, тематическую фотозону и приняли участие в концертной программе</w:t>
      </w:r>
      <w:r w:rsidR="00A2095B">
        <w:rPr>
          <w:rFonts w:ascii="Tahoma" w:hAnsi="Tahoma" w:cs="Tahoma"/>
          <w:sz w:val="24"/>
          <w:szCs w:val="24"/>
        </w:rPr>
        <w:t xml:space="preserve"> районного Дома культуры.</w:t>
      </w:r>
    </w:p>
    <w:p w14:paraId="17F514BA" w14:textId="59CC3FF9" w:rsidR="002A1994" w:rsidRDefault="00ED15EA" w:rsidP="00ED15EA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4E5BD60" wp14:editId="1D762D46">
            <wp:extent cx="4264025" cy="3197905"/>
            <wp:effectExtent l="0" t="0" r="3175" b="2540"/>
            <wp:docPr id="8990665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77" cy="320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574A" w14:textId="797BA182" w:rsidR="00ED15EA" w:rsidRDefault="00A2095B" w:rsidP="00ED15EA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1BEB2A0" wp14:editId="23F1FB61">
            <wp:extent cx="4467117" cy="2524125"/>
            <wp:effectExtent l="0" t="0" r="0" b="0"/>
            <wp:docPr id="3982972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03" cy="25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40BE" w14:textId="77777777" w:rsidR="00A2095B" w:rsidRDefault="00A2095B" w:rsidP="00AA4362">
      <w:pPr>
        <w:jc w:val="both"/>
        <w:rPr>
          <w:rFonts w:ascii="Tahoma" w:hAnsi="Tahoma" w:cs="Tahoma"/>
          <w:sz w:val="24"/>
          <w:szCs w:val="24"/>
        </w:rPr>
      </w:pPr>
    </w:p>
    <w:p w14:paraId="1CB1D2A5" w14:textId="77777777" w:rsidR="00A2095B" w:rsidRDefault="00A2095B" w:rsidP="00AA4362">
      <w:pPr>
        <w:jc w:val="both"/>
        <w:rPr>
          <w:rFonts w:ascii="Tahoma" w:hAnsi="Tahoma" w:cs="Tahoma"/>
          <w:sz w:val="24"/>
          <w:szCs w:val="24"/>
        </w:rPr>
      </w:pPr>
    </w:p>
    <w:p w14:paraId="0579BF4E" w14:textId="77777777" w:rsidR="00A2095B" w:rsidRDefault="00A2095B" w:rsidP="00AA4362">
      <w:pPr>
        <w:jc w:val="both"/>
        <w:rPr>
          <w:rFonts w:ascii="Tahoma" w:hAnsi="Tahoma" w:cs="Tahoma"/>
          <w:sz w:val="24"/>
          <w:szCs w:val="24"/>
        </w:rPr>
      </w:pPr>
    </w:p>
    <w:p w14:paraId="3E8B0B4F" w14:textId="77777777" w:rsidR="00A2095B" w:rsidRDefault="00A2095B" w:rsidP="00AA4362">
      <w:pPr>
        <w:jc w:val="both"/>
        <w:rPr>
          <w:rFonts w:ascii="Tahoma" w:hAnsi="Tahoma" w:cs="Tahoma"/>
          <w:sz w:val="24"/>
          <w:szCs w:val="24"/>
        </w:rPr>
      </w:pPr>
    </w:p>
    <w:p w14:paraId="1261EB61" w14:textId="77777777" w:rsidR="00A2095B" w:rsidRDefault="00A2095B" w:rsidP="00AA4362">
      <w:pPr>
        <w:jc w:val="both"/>
        <w:rPr>
          <w:rFonts w:ascii="Tahoma" w:hAnsi="Tahoma" w:cs="Tahoma"/>
          <w:sz w:val="24"/>
          <w:szCs w:val="24"/>
        </w:rPr>
      </w:pPr>
    </w:p>
    <w:p w14:paraId="1C26B780" w14:textId="77777777" w:rsidR="00AB19BF" w:rsidRDefault="00AB19BF" w:rsidP="00AA4362">
      <w:pPr>
        <w:jc w:val="both"/>
        <w:rPr>
          <w:rFonts w:ascii="Tahoma" w:hAnsi="Tahoma" w:cs="Tahoma"/>
          <w:sz w:val="24"/>
          <w:szCs w:val="24"/>
        </w:rPr>
      </w:pPr>
    </w:p>
    <w:p w14:paraId="6B62A0D5" w14:textId="77777777" w:rsidR="00AB19BF" w:rsidRDefault="00AB19BF" w:rsidP="00AA4362">
      <w:pPr>
        <w:jc w:val="both"/>
        <w:rPr>
          <w:rFonts w:ascii="Tahoma" w:hAnsi="Tahoma" w:cs="Tahoma"/>
          <w:sz w:val="24"/>
          <w:szCs w:val="24"/>
        </w:rPr>
      </w:pPr>
    </w:p>
    <w:p w14:paraId="595F6CCD" w14:textId="2C47278A" w:rsidR="00CB0518" w:rsidRDefault="00ED15EA" w:rsidP="00AA436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Команда «Оптимисты», состоящая из п</w:t>
      </w:r>
      <w:r w:rsidR="002A1994">
        <w:rPr>
          <w:rFonts w:ascii="Tahoma" w:hAnsi="Tahoma" w:cs="Tahoma"/>
          <w:sz w:val="24"/>
          <w:szCs w:val="24"/>
        </w:rPr>
        <w:t>осетител</w:t>
      </w:r>
      <w:r w:rsidR="008365B8">
        <w:rPr>
          <w:rFonts w:ascii="Tahoma" w:hAnsi="Tahoma" w:cs="Tahoma"/>
          <w:sz w:val="24"/>
          <w:szCs w:val="24"/>
        </w:rPr>
        <w:t>ей</w:t>
      </w:r>
      <w:r>
        <w:rPr>
          <w:rFonts w:ascii="Tahoma" w:hAnsi="Tahoma" w:cs="Tahoma"/>
          <w:sz w:val="24"/>
          <w:szCs w:val="24"/>
        </w:rPr>
        <w:t xml:space="preserve"> отделения дневного пребывания для граждан пожилого возраста и волонтёр</w:t>
      </w:r>
      <w:r w:rsidR="008365B8">
        <w:rPr>
          <w:rFonts w:ascii="Tahoma" w:hAnsi="Tahoma" w:cs="Tahoma"/>
          <w:sz w:val="24"/>
          <w:szCs w:val="24"/>
        </w:rPr>
        <w:t>ов</w:t>
      </w:r>
      <w:r>
        <w:rPr>
          <w:rFonts w:ascii="Tahoma" w:hAnsi="Tahoma" w:cs="Tahoma"/>
          <w:sz w:val="24"/>
          <w:szCs w:val="24"/>
        </w:rPr>
        <w:t xml:space="preserve"> «серебряного возраста» ТЦСОН Бешенковичского района принял</w:t>
      </w:r>
      <w:r w:rsidR="008365B8">
        <w:rPr>
          <w:rFonts w:ascii="Tahoma" w:hAnsi="Tahoma" w:cs="Tahoma"/>
          <w:sz w:val="24"/>
          <w:szCs w:val="24"/>
        </w:rPr>
        <w:t>а</w:t>
      </w:r>
      <w:r>
        <w:rPr>
          <w:rFonts w:ascii="Tahoma" w:hAnsi="Tahoma" w:cs="Tahoma"/>
          <w:sz w:val="24"/>
          <w:szCs w:val="24"/>
        </w:rPr>
        <w:t xml:space="preserve"> участи</w:t>
      </w:r>
      <w:r w:rsidR="008365B8">
        <w:rPr>
          <w:rFonts w:ascii="Tahoma" w:hAnsi="Tahoma" w:cs="Tahoma"/>
          <w:sz w:val="24"/>
          <w:szCs w:val="24"/>
        </w:rPr>
        <w:t>е в</w:t>
      </w:r>
      <w:r w:rsidR="00A2095B">
        <w:rPr>
          <w:rFonts w:ascii="Tahoma" w:hAnsi="Tahoma" w:cs="Tahoma"/>
          <w:sz w:val="24"/>
          <w:szCs w:val="24"/>
        </w:rPr>
        <w:t xml:space="preserve"> </w:t>
      </w:r>
      <w:r w:rsidR="008365B8">
        <w:rPr>
          <w:rFonts w:ascii="Tahoma" w:hAnsi="Tahoma" w:cs="Tahoma"/>
          <w:sz w:val="24"/>
          <w:szCs w:val="24"/>
        </w:rPr>
        <w:t>межрайонны</w:t>
      </w:r>
      <w:r w:rsidR="00A2095B">
        <w:rPr>
          <w:rFonts w:ascii="Tahoma" w:hAnsi="Tahoma" w:cs="Tahoma"/>
          <w:sz w:val="24"/>
          <w:szCs w:val="24"/>
        </w:rPr>
        <w:t>х</w:t>
      </w:r>
      <w:r w:rsidR="008365B8">
        <w:rPr>
          <w:rFonts w:ascii="Tahoma" w:hAnsi="Tahoma" w:cs="Tahoma"/>
          <w:sz w:val="24"/>
          <w:szCs w:val="24"/>
        </w:rPr>
        <w:t xml:space="preserve"> спортивных соревнованиях «За активное долголетие»» и заняла первое место. </w:t>
      </w:r>
    </w:p>
    <w:p w14:paraId="0C7C955B" w14:textId="24C3337C" w:rsidR="008365B8" w:rsidRPr="00CB0518" w:rsidRDefault="008365B8" w:rsidP="00AA4362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E0D2649" wp14:editId="4CC9350A">
            <wp:extent cx="6172200" cy="3200400"/>
            <wp:effectExtent l="0" t="0" r="0" b="0"/>
            <wp:docPr id="11620065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902" b="28164"/>
                    <a:stretch/>
                  </pic:blipFill>
                  <pic:spPr bwMode="auto">
                    <a:xfrm>
                      <a:off x="0" y="0"/>
                      <a:ext cx="6172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9191F" w14:textId="5627625B" w:rsidR="007C628F" w:rsidRDefault="008365B8" w:rsidP="00AA436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AB809A" wp14:editId="41C0FE8B">
            <wp:extent cx="5940425" cy="4455795"/>
            <wp:effectExtent l="0" t="0" r="3175" b="1905"/>
            <wp:docPr id="1159202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6E2F" w14:textId="77777777" w:rsidR="00A2095B" w:rsidRDefault="00A2095B" w:rsidP="00AA4362">
      <w:pPr>
        <w:jc w:val="both"/>
        <w:rPr>
          <w:rFonts w:ascii="Times New Roman" w:hAnsi="Times New Roman" w:cs="Times New Roman"/>
        </w:rPr>
      </w:pPr>
    </w:p>
    <w:p w14:paraId="387BC6C2" w14:textId="77777777" w:rsidR="00A2095B" w:rsidRDefault="00A2095B" w:rsidP="00AA4362">
      <w:pPr>
        <w:jc w:val="both"/>
        <w:rPr>
          <w:rFonts w:ascii="Times New Roman" w:hAnsi="Times New Roman" w:cs="Times New Roman"/>
        </w:rPr>
      </w:pPr>
    </w:p>
    <w:p w14:paraId="4B9345EB" w14:textId="1487CACD" w:rsidR="008365B8" w:rsidRPr="00A2095B" w:rsidRDefault="008365B8" w:rsidP="00AA4362">
      <w:pPr>
        <w:jc w:val="both"/>
        <w:rPr>
          <w:rFonts w:ascii="Tahoma" w:hAnsi="Tahoma" w:cs="Tahoma"/>
          <w:sz w:val="24"/>
          <w:szCs w:val="24"/>
        </w:rPr>
      </w:pPr>
      <w:r w:rsidRPr="00A2095B">
        <w:rPr>
          <w:rFonts w:ascii="Tahoma" w:hAnsi="Tahoma" w:cs="Tahoma"/>
          <w:sz w:val="24"/>
          <w:szCs w:val="24"/>
        </w:rPr>
        <w:lastRenderedPageBreak/>
        <w:t xml:space="preserve">В рамках </w:t>
      </w:r>
      <w:r w:rsidR="00A2095B" w:rsidRPr="00A2095B">
        <w:rPr>
          <w:rFonts w:ascii="Tahoma" w:hAnsi="Tahoma" w:cs="Tahoma"/>
          <w:sz w:val="24"/>
          <w:szCs w:val="24"/>
        </w:rPr>
        <w:t xml:space="preserve">республиканской </w:t>
      </w:r>
      <w:r w:rsidRPr="00A2095B">
        <w:rPr>
          <w:rFonts w:ascii="Tahoma" w:hAnsi="Tahoma" w:cs="Tahoma"/>
          <w:sz w:val="24"/>
          <w:szCs w:val="24"/>
        </w:rPr>
        <w:t>акции</w:t>
      </w:r>
      <w:r w:rsidR="00A2095B" w:rsidRPr="00A2095B">
        <w:rPr>
          <w:rFonts w:ascii="Tahoma" w:hAnsi="Tahoma" w:cs="Tahoma"/>
          <w:sz w:val="24"/>
          <w:szCs w:val="24"/>
        </w:rPr>
        <w:t xml:space="preserve"> «Молодёжь за безопасность» и проекта «Из поколения в поколение» ТЦСОН Бешенковичского района активисты районного отделения Белорусского молодёжного общественного объединения спасателей-пожарных и Белорусского республиканского союза молодёжи оказали шефскую помощь пожилым людям.  </w:t>
      </w:r>
      <w:r w:rsidRPr="00A2095B">
        <w:rPr>
          <w:rFonts w:ascii="Tahoma" w:hAnsi="Tahoma" w:cs="Tahoma"/>
          <w:sz w:val="24"/>
          <w:szCs w:val="24"/>
        </w:rPr>
        <w:t xml:space="preserve"> </w:t>
      </w:r>
    </w:p>
    <w:p w14:paraId="4AAB1244" w14:textId="7362C8CC" w:rsidR="00A2095B" w:rsidRDefault="00A2095B" w:rsidP="00A2095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662463" wp14:editId="1F8C3407">
            <wp:extent cx="4111625" cy="3094157"/>
            <wp:effectExtent l="0" t="0" r="3175" b="0"/>
            <wp:docPr id="21402861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67" cy="30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953BF" w14:textId="77777777" w:rsidR="00A2095B" w:rsidRDefault="00A2095B" w:rsidP="00AA4362">
      <w:pPr>
        <w:jc w:val="both"/>
        <w:rPr>
          <w:rFonts w:ascii="Times New Roman" w:hAnsi="Times New Roman" w:cs="Times New Roman"/>
        </w:rPr>
      </w:pPr>
    </w:p>
    <w:p w14:paraId="22F25CD3" w14:textId="07F650FB" w:rsidR="00A2095B" w:rsidRPr="00AA4362" w:rsidRDefault="00A2095B" w:rsidP="00A209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F02EB1" wp14:editId="709E6785">
            <wp:extent cx="4109085" cy="3096895"/>
            <wp:effectExtent l="0" t="0" r="5715" b="8255"/>
            <wp:docPr id="17157596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2095B" w:rsidRPr="00AA4362" w:rsidSect="0034794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D96"/>
    <w:rsid w:val="002A1994"/>
    <w:rsid w:val="00347941"/>
    <w:rsid w:val="007C628F"/>
    <w:rsid w:val="008365B8"/>
    <w:rsid w:val="008B2B4D"/>
    <w:rsid w:val="00A2095B"/>
    <w:rsid w:val="00AA4362"/>
    <w:rsid w:val="00AB19BF"/>
    <w:rsid w:val="00CB0518"/>
    <w:rsid w:val="00ED15EA"/>
    <w:rsid w:val="00F0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CC693"/>
  <w15:chartTrackingRefBased/>
  <w15:docId w15:val="{BA82A961-6999-463B-8278-57382D39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ODPGPV</dc:creator>
  <cp:keywords/>
  <dc:description/>
  <cp:lastModifiedBy>Идеология</cp:lastModifiedBy>
  <cp:revision>2</cp:revision>
  <dcterms:created xsi:type="dcterms:W3CDTF">2023-10-10T07:19:00Z</dcterms:created>
  <dcterms:modified xsi:type="dcterms:W3CDTF">2023-10-10T07:19:00Z</dcterms:modified>
</cp:coreProperties>
</file>