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55" w:tblpY="631"/>
        <w:tblW w:w="10598" w:type="dxa"/>
        <w:tblLayout w:type="fixed"/>
        <w:tblLook w:val="01E0"/>
      </w:tblPr>
      <w:tblGrid>
        <w:gridCol w:w="4361"/>
        <w:gridCol w:w="6237"/>
      </w:tblGrid>
      <w:tr w:rsidR="00B96F4A" w:rsidRPr="00EE7D19" w:rsidTr="00B96F4A">
        <w:trPr>
          <w:trHeight w:val="330"/>
        </w:trPr>
        <w:tc>
          <w:tcPr>
            <w:tcW w:w="10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6F4A" w:rsidRPr="00EE7D19" w:rsidRDefault="00B96F4A" w:rsidP="00B96F4A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E7D19">
              <w:rPr>
                <w:rFonts w:ascii="Times New Roman" w:hAnsi="Times New Roman"/>
                <w:color w:val="FF0000"/>
                <w:sz w:val="28"/>
                <w:szCs w:val="28"/>
              </w:rPr>
              <w:t>8.1.4. 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      </w:r>
          </w:p>
        </w:tc>
      </w:tr>
      <w:tr w:rsidR="00B96F4A" w:rsidRPr="00E300CC" w:rsidTr="00B96F4A">
        <w:trPr>
          <w:trHeight w:val="330"/>
        </w:trPr>
        <w:tc>
          <w:tcPr>
            <w:tcW w:w="10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1F0" w:rsidRPr="00E50813" w:rsidRDefault="00EC31F0" w:rsidP="00EC31F0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EC31F0" w:rsidRPr="000C09ED" w:rsidRDefault="00EC31F0" w:rsidP="00EC31F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C31F0" w:rsidRPr="000C09ED" w:rsidRDefault="00EC31F0" w:rsidP="00EC3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EC31F0" w:rsidRPr="000C09ED" w:rsidRDefault="00EC31F0" w:rsidP="00EC3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EC31F0" w:rsidRPr="000C09ED" w:rsidRDefault="00EC31F0" w:rsidP="00EC3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EC31F0" w:rsidRPr="000C09ED" w:rsidRDefault="00EC31F0" w:rsidP="00EC31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EC31F0" w:rsidRPr="000C09ED" w:rsidRDefault="00EC31F0" w:rsidP="00EC3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EC31F0" w:rsidRPr="000C09ED" w:rsidRDefault="00EC31F0" w:rsidP="00EC31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EC31F0" w:rsidRPr="000C09ED" w:rsidRDefault="00EC31F0" w:rsidP="00EC3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EC31F0" w:rsidRPr="000C09ED" w:rsidRDefault="00EC31F0" w:rsidP="00EC3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EC31F0" w:rsidRPr="000C09ED" w:rsidRDefault="00EC31F0" w:rsidP="00EC31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B96F4A" w:rsidRPr="00E300CC" w:rsidRDefault="00EC31F0" w:rsidP="00EC31F0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B96F4A" w:rsidRPr="00C5033E" w:rsidTr="000163C7">
        <w:trPr>
          <w:trHeight w:val="143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F4A" w:rsidRDefault="00B96F4A" w:rsidP="000163C7">
            <w:pPr>
              <w:pStyle w:val="table10"/>
              <w:rPr>
                <w:sz w:val="28"/>
                <w:szCs w:val="28"/>
              </w:rPr>
            </w:pPr>
          </w:p>
          <w:p w:rsidR="00B96F4A" w:rsidRPr="00D575A8" w:rsidRDefault="00B96F4A" w:rsidP="000163C7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B96F4A" w:rsidRPr="00D575A8" w:rsidRDefault="00B96F4A" w:rsidP="000163C7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6F4A" w:rsidRPr="00C5033E" w:rsidRDefault="00B96F4A" w:rsidP="000163C7">
            <w:pPr>
              <w:pStyle w:val="table10"/>
              <w:spacing w:before="120"/>
              <w:jc w:val="both"/>
              <w:rPr>
                <w:i/>
                <w:sz w:val="28"/>
                <w:szCs w:val="28"/>
              </w:rPr>
            </w:pPr>
            <w:r w:rsidRPr="00C5033E">
              <w:rPr>
                <w:sz w:val="28"/>
                <w:szCs w:val="28"/>
              </w:rPr>
              <w:t>заявление</w:t>
            </w:r>
            <w:r w:rsidRPr="00C5033E">
              <w:rPr>
                <w:sz w:val="28"/>
                <w:szCs w:val="28"/>
              </w:rPr>
              <w:br/>
            </w:r>
            <w:r w:rsidRPr="00C5033E">
              <w:rPr>
                <w:sz w:val="28"/>
                <w:szCs w:val="28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 (если создание жилого помещения и (или) возникновение прав на него зарегистрированы в едином государственном регистре недвижимого имущества, прав на него и сделок с ним)</w:t>
            </w:r>
            <w:r w:rsidRPr="00C5033E">
              <w:rPr>
                <w:sz w:val="28"/>
                <w:szCs w:val="28"/>
              </w:rPr>
              <w:br/>
            </w:r>
            <w:r w:rsidRPr="00C5033E">
              <w:rPr>
                <w:sz w:val="28"/>
                <w:szCs w:val="28"/>
              </w:rPr>
              <w:br/>
              <w:t>справка о балансовой принадлежности и стоимости жилого помещения, подписанная руководителем и главным бухгалтером (</w:t>
            </w:r>
            <w:proofErr w:type="gramStart"/>
            <w:r w:rsidRPr="00C5033E">
              <w:rPr>
                <w:sz w:val="28"/>
                <w:szCs w:val="28"/>
              </w:rPr>
              <w:t>бухгалтером</w:t>
            </w:r>
            <w:proofErr w:type="gramEnd"/>
            <w:r w:rsidRPr="00C5033E">
              <w:rPr>
                <w:sz w:val="28"/>
                <w:szCs w:val="28"/>
              </w:rPr>
              <w:t xml:space="preserve"> либо иным лицом, осуществляющим в </w:t>
            </w:r>
            <w:proofErr w:type="gramStart"/>
            <w:r w:rsidRPr="00C5033E">
              <w:rPr>
                <w:sz w:val="28"/>
                <w:szCs w:val="28"/>
              </w:rPr>
              <w:t xml:space="preserve">соответствии с </w:t>
            </w:r>
            <w:r w:rsidRPr="00C5033E">
              <w:rPr>
                <w:sz w:val="28"/>
                <w:szCs w:val="28"/>
              </w:rPr>
              <w:lastRenderedPageBreak/>
              <w:t>законодательством ведение бухгалтерского учета) юридического лица, на балансе которого жилое помещение находится, – если создание жилого помещения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  <w:r w:rsidRPr="00C5033E">
              <w:rPr>
                <w:sz w:val="28"/>
                <w:szCs w:val="28"/>
              </w:rPr>
              <w:br/>
            </w:r>
            <w:r w:rsidRPr="00C5033E">
              <w:rPr>
                <w:sz w:val="28"/>
                <w:szCs w:val="28"/>
              </w:rPr>
              <w:br/>
              <w:t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</w:t>
            </w:r>
            <w:proofErr w:type="gramEnd"/>
            <w:r w:rsidRPr="00C5033E">
              <w:rPr>
                <w:sz w:val="28"/>
                <w:szCs w:val="28"/>
              </w:rPr>
              <w:t xml:space="preserve"> стоимости жилого помещения, –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B96F4A" w:rsidRPr="00A423A4" w:rsidTr="000163C7">
        <w:trPr>
          <w:trHeight w:val="1211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F4A" w:rsidRPr="00D575A8" w:rsidRDefault="00B96F4A" w:rsidP="000163C7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B96F4A" w:rsidRPr="00D575A8" w:rsidRDefault="00B96F4A" w:rsidP="000163C7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B96F4A" w:rsidRPr="00D575A8" w:rsidRDefault="00B96F4A" w:rsidP="000163C7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6F4A" w:rsidRDefault="00B96F4A" w:rsidP="000163C7">
            <w:pPr>
              <w:pStyle w:val="table10"/>
              <w:jc w:val="both"/>
              <w:rPr>
                <w:sz w:val="28"/>
                <w:szCs w:val="28"/>
              </w:rPr>
            </w:pPr>
          </w:p>
          <w:p w:rsidR="00B96F4A" w:rsidRPr="00A423A4" w:rsidRDefault="00B96F4A" w:rsidP="000163C7">
            <w:pPr>
              <w:pStyle w:val="table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r w:rsidRPr="00A423A4">
              <w:rPr>
                <w:sz w:val="28"/>
                <w:szCs w:val="28"/>
              </w:rPr>
              <w:br/>
            </w:r>
          </w:p>
        </w:tc>
      </w:tr>
      <w:tr w:rsidR="00B96F4A" w:rsidRPr="00EE7D19" w:rsidTr="000163C7">
        <w:trPr>
          <w:trHeight w:val="385"/>
        </w:trPr>
        <w:tc>
          <w:tcPr>
            <w:tcW w:w="4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F4A" w:rsidRPr="00D575A8" w:rsidRDefault="00B96F4A" w:rsidP="000163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6F4A" w:rsidRPr="00EE7D19" w:rsidRDefault="00B96F4A" w:rsidP="000163C7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7D19">
              <w:rPr>
                <w:rFonts w:ascii="Times New Roman" w:hAnsi="Times New Roman"/>
                <w:sz w:val="28"/>
                <w:szCs w:val="28"/>
              </w:rPr>
              <w:t>15 дней, а в случае запроса документов и (или) сведений от других государственных органов, иных организаций – 2 месяца</w:t>
            </w:r>
          </w:p>
        </w:tc>
      </w:tr>
      <w:tr w:rsidR="00B96F4A" w:rsidRPr="00A423A4" w:rsidTr="000163C7">
        <w:trPr>
          <w:trHeight w:val="1448"/>
        </w:trPr>
        <w:tc>
          <w:tcPr>
            <w:tcW w:w="43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6F4A" w:rsidRPr="00D575A8" w:rsidRDefault="00B96F4A" w:rsidP="000163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96F4A" w:rsidRDefault="00B96F4A" w:rsidP="000163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6F4A" w:rsidRDefault="00B96F4A" w:rsidP="000163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6F4A" w:rsidRPr="00A423A4" w:rsidRDefault="00B96F4A" w:rsidP="000163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</w:tc>
      </w:tr>
    </w:tbl>
    <w:p w:rsidR="00536742" w:rsidRDefault="00536742"/>
    <w:sectPr w:rsidR="00536742" w:rsidSect="0053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F4A"/>
    <w:rsid w:val="000163C7"/>
    <w:rsid w:val="004E7E3F"/>
    <w:rsid w:val="00536742"/>
    <w:rsid w:val="00B96F4A"/>
    <w:rsid w:val="00C834E5"/>
    <w:rsid w:val="00EC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B96F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B96F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dcterms:created xsi:type="dcterms:W3CDTF">2019-05-03T07:08:00Z</dcterms:created>
  <dcterms:modified xsi:type="dcterms:W3CDTF">2021-06-20T07:11:00Z</dcterms:modified>
</cp:coreProperties>
</file>