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B3" w:rsidRDefault="000478B3"/>
    <w:p w:rsidR="000478B3" w:rsidRPr="000478B3" w:rsidRDefault="000478B3" w:rsidP="000478B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r w:rsidRPr="000478B3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Европейская неделя иммунизации 2025</w:t>
      </w:r>
      <w:proofErr w:type="gramStart"/>
      <w:r w:rsidRPr="000478B3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 xml:space="preserve">                </w:t>
      </w:r>
      <w:r w:rsidRPr="000478B3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в</w:t>
      </w:r>
      <w:proofErr w:type="gramEnd"/>
      <w:r w:rsidRPr="000478B3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 xml:space="preserve"> Республике </w:t>
      </w:r>
      <w:bookmarkStart w:id="0" w:name="_GoBack"/>
      <w:bookmarkEnd w:id="0"/>
      <w:r w:rsidRPr="000478B3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Беларусь</w:t>
      </w:r>
    </w:p>
    <w:p w:rsidR="000478B3" w:rsidRPr="000478B3" w:rsidRDefault="000478B3" w:rsidP="000478B3">
      <w:pPr>
        <w:spacing w:after="150" w:line="240" w:lineRule="auto"/>
        <w:rPr>
          <w:rFonts w:ascii="Arial" w:eastAsia="Times New Roman" w:hAnsi="Arial" w:cs="Arial"/>
          <w:b/>
          <w:bCs/>
          <w:color w:val="C8C8C8"/>
          <w:spacing w:val="7"/>
          <w:sz w:val="27"/>
          <w:szCs w:val="27"/>
          <w:lang w:eastAsia="ru-RU"/>
        </w:rPr>
      </w:pPr>
    </w:p>
    <w:p w:rsidR="000478B3" w:rsidRPr="000478B3" w:rsidRDefault="000478B3" w:rsidP="000478B3">
      <w:pPr>
        <w:spacing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    Каждый год в Европейском регионе ВОЗ проходит Европейская неделя иммунизации (ЕНИ). Цель данного мероприятия – информирование общества о той важной роли, которую иммунизация играет в профилактике болезней и защите жизни. Вот уже более двухсот лет иммунизация помогает человечеству делать мир безопаснее – начиная с самой первой вакцины от оспы и заканчивая новейшими </w:t>
      </w:r>
      <w:proofErr w:type="spell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мРНК</w:t>
      </w:r>
      <w:proofErr w:type="spell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-вакцинами. Вакцины защищают каждого по отдельности и позволяют нам оберегать здоровье всех людей как членов мирового сообщества.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В текущем году ЕНИ 2025 проводится в период с 27 апреля по 3 мая. Ключевая тема этого события – «Иммунизация для всех – в человеческих силах».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Основные задачи недели направлены в том числе на выполнение задач в рамках Европейской повестки дня в области иммунизации на период до 2030 года: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• не допустить распространения полиомиелита в Европейском регионе;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• элиминировать корь и краснуху;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• элиминировать гепатит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В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;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• элиминировать рак шейки матки;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• обеспечить каждого человека вакцинами, которые необходимы для его защиты от болезней, предупреждаемых с помощью вакцинации.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    В Республике Беларусь в </w:t>
      </w:r>
      <w:proofErr w:type="spell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довакцинальном</w:t>
      </w:r>
      <w:proofErr w:type="spell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периоде ежегодно около 1000 детей заболевали полиомиелитом, и значительная часть из них оставалась с инвалидностью. Более 50 тысяч малышей заражались корью и краснухой, около 33 тысяч – эпидемическим паротитом и свыше 11 тысяч человек заболевали дифтерией.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    За прошедшие десятилетия ХХ и ХI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 и циркуляция двух из трех диких штаммов вируса полиомиелита, отмечается значительное снижение количества случаев кори, краснухи, дифтерии, столбняка, </w:t>
      </w:r>
      <w:proofErr w:type="spell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генерализованных</w:t>
      </w:r>
      <w:proofErr w:type="spell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форм туберкулеза и острого вирусного гепатита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В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у детей, а также других инфекций, предупреждаемых с помощью иммунизации.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Проведение в нашем государстве многолетней непрерывной вакцинации в рамках Национального календаря профилактических прививок обеспечило поддержание статуса страны, свободной от полиомиелита (с 2002 года), статуса элиминации кори и краснухи (с 2016 года), а еще способствовало достижению Республикой Беларусь региональных целей контроля вирусного гепатита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В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(с 2023 года).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    В Беларуси налажено функционирование системы профилактических прививок, а также обеспечено поддержание достигнутых показателей 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lastRenderedPageBreak/>
        <w:t>качества иммунизации на оптимальном уровне в соответствии с рекомендациями Всемирной организации здравоохранения.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За 2024 год в организациях здравоохранения страны введено более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5 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млн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доз вакцин подлежащим иммунизации контингентам населения в рамках Национального календаря профилактических прививок. Ведется постоянная системная многоуровневая работа с гражданами, отказывающимися от профилактических прививок, благодаря чему ежегодно более 10 % этих людей начинают вакцинироваться. Количество случаев инфекций, управляемых и предупреждаемых средствами специфической профилактики, продолжает снижаться или оставаться стабильно низким по большинству позиций.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    На постоянной основе ведется работа по совершенствованию Национального календаря профилактических прививок и перечня профилактических прививок по эпидемическим показаниям. 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С 1 января текущего года вступило в силу постановление № 111 от 1 июля 2024 года Министерства здравоохранения Республики Беларусь, в соответствии с которым Национальный календарь был дополнен вакцинацией против вируса папилломы человека девочек в возрасте 11 лет, расширены контингенты населения, подлежащие вакцинации против пневмококковой инфекции (теперь это все дети в возрасте 2, 4 и 12 месяцев жизни), а еще введена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</w:t>
      </w:r>
      <w:proofErr w:type="spell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бустерная</w:t>
      </w:r>
      <w:proofErr w:type="spell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вакцинация детей в возрасте 6 лет против коклюшной инфекции. Перечень также был актуализирован, расширен и пересмотрен.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>    С нынешнего года в рамках Национального календаря профилактических прививок осуществляется вакцинация населения против 13 инфекционных заболеваний (вирусный гепатит</w:t>
      </w:r>
      <w:proofErr w:type="gram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В</w:t>
      </w:r>
      <w:proofErr w:type="gram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, туберкулез, коклюш, дифтерия, столбняк, гемофильная инфекция, полиомиелит, корь, краснуха, эпидемический паротит, пневмококковая инфекция, грипп и инфекция, вызванная вирусом папилломы человека), а в рамках перечня прививок по эпидемическим показаниям – против 21 инфекции (как входящих, так и не входящих в Национальный календарь прививок).</w:t>
      </w:r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br/>
        <w:t xml:space="preserve">    Сохранить достигнутое эпидемиологическое благополучие в отношении </w:t>
      </w:r>
      <w:proofErr w:type="spellStart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вакциноуправляемых</w:t>
      </w:r>
      <w:proofErr w:type="spellEnd"/>
      <w:r w:rsidRPr="000478B3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 xml:space="preserve">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позволят обеспечить собственную защиту и защиту окружающих от инфекционных заболеваний, что станет инвестицией в здоровье и благополучие детей и взрослых на протяжении всей жизни.</w:t>
      </w:r>
    </w:p>
    <w:p w:rsidR="000478B3" w:rsidRDefault="000478B3"/>
    <w:p w:rsidR="000478B3" w:rsidRDefault="000478B3"/>
    <w:sectPr w:rsidR="0004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B3"/>
    <w:rsid w:val="0002245D"/>
    <w:rsid w:val="00031079"/>
    <w:rsid w:val="00037A4F"/>
    <w:rsid w:val="00042DAD"/>
    <w:rsid w:val="00043935"/>
    <w:rsid w:val="00046007"/>
    <w:rsid w:val="000478B3"/>
    <w:rsid w:val="00061319"/>
    <w:rsid w:val="000874D4"/>
    <w:rsid w:val="000A3FBE"/>
    <w:rsid w:val="000B15B4"/>
    <w:rsid w:val="000C56EB"/>
    <w:rsid w:val="000D190E"/>
    <w:rsid w:val="000E58FA"/>
    <w:rsid w:val="000F31E7"/>
    <w:rsid w:val="000F54F1"/>
    <w:rsid w:val="00116399"/>
    <w:rsid w:val="0012595D"/>
    <w:rsid w:val="00154764"/>
    <w:rsid w:val="00160141"/>
    <w:rsid w:val="00164D60"/>
    <w:rsid w:val="0016724E"/>
    <w:rsid w:val="00177690"/>
    <w:rsid w:val="001778C2"/>
    <w:rsid w:val="00183ED1"/>
    <w:rsid w:val="00190422"/>
    <w:rsid w:val="00193511"/>
    <w:rsid w:val="001B289F"/>
    <w:rsid w:val="001B6B07"/>
    <w:rsid w:val="001C451F"/>
    <w:rsid w:val="001D3BF4"/>
    <w:rsid w:val="001D51B7"/>
    <w:rsid w:val="001F03BC"/>
    <w:rsid w:val="001F3560"/>
    <w:rsid w:val="001F3DBE"/>
    <w:rsid w:val="002014BA"/>
    <w:rsid w:val="00216056"/>
    <w:rsid w:val="00221D74"/>
    <w:rsid w:val="00225568"/>
    <w:rsid w:val="00231B69"/>
    <w:rsid w:val="00236504"/>
    <w:rsid w:val="00241D0D"/>
    <w:rsid w:val="002431A6"/>
    <w:rsid w:val="00246392"/>
    <w:rsid w:val="002524B3"/>
    <w:rsid w:val="002602CF"/>
    <w:rsid w:val="0027127C"/>
    <w:rsid w:val="00275651"/>
    <w:rsid w:val="00276F99"/>
    <w:rsid w:val="00287B62"/>
    <w:rsid w:val="00297B5D"/>
    <w:rsid w:val="002B15A5"/>
    <w:rsid w:val="002B208C"/>
    <w:rsid w:val="002B3860"/>
    <w:rsid w:val="002B682A"/>
    <w:rsid w:val="002D3078"/>
    <w:rsid w:val="002F6D23"/>
    <w:rsid w:val="002F789C"/>
    <w:rsid w:val="003014D4"/>
    <w:rsid w:val="003203C1"/>
    <w:rsid w:val="00321867"/>
    <w:rsid w:val="00334163"/>
    <w:rsid w:val="00340D63"/>
    <w:rsid w:val="003411F3"/>
    <w:rsid w:val="00347802"/>
    <w:rsid w:val="00394330"/>
    <w:rsid w:val="003A40AA"/>
    <w:rsid w:val="003B7468"/>
    <w:rsid w:val="003C50C7"/>
    <w:rsid w:val="003C7401"/>
    <w:rsid w:val="003C76D1"/>
    <w:rsid w:val="003D2935"/>
    <w:rsid w:val="00403F0B"/>
    <w:rsid w:val="00425BD4"/>
    <w:rsid w:val="00446ADC"/>
    <w:rsid w:val="00452877"/>
    <w:rsid w:val="0047207E"/>
    <w:rsid w:val="00474C16"/>
    <w:rsid w:val="0048688D"/>
    <w:rsid w:val="0049366E"/>
    <w:rsid w:val="0049417F"/>
    <w:rsid w:val="00496CEB"/>
    <w:rsid w:val="004A2AF1"/>
    <w:rsid w:val="004B2091"/>
    <w:rsid w:val="004B2146"/>
    <w:rsid w:val="004B35E9"/>
    <w:rsid w:val="004B3EE0"/>
    <w:rsid w:val="004C23F7"/>
    <w:rsid w:val="004E195A"/>
    <w:rsid w:val="004E2957"/>
    <w:rsid w:val="004E5FCA"/>
    <w:rsid w:val="004E6FE5"/>
    <w:rsid w:val="004F5E24"/>
    <w:rsid w:val="005018D8"/>
    <w:rsid w:val="00503A72"/>
    <w:rsid w:val="00503E60"/>
    <w:rsid w:val="00510DDA"/>
    <w:rsid w:val="005131F5"/>
    <w:rsid w:val="00516FCE"/>
    <w:rsid w:val="005444A7"/>
    <w:rsid w:val="005B1412"/>
    <w:rsid w:val="005B5183"/>
    <w:rsid w:val="005B5EA0"/>
    <w:rsid w:val="005C121C"/>
    <w:rsid w:val="005C5665"/>
    <w:rsid w:val="005D0BC1"/>
    <w:rsid w:val="005E2688"/>
    <w:rsid w:val="005E47FD"/>
    <w:rsid w:val="005F04E9"/>
    <w:rsid w:val="005F32D6"/>
    <w:rsid w:val="006152FB"/>
    <w:rsid w:val="00615671"/>
    <w:rsid w:val="006249F4"/>
    <w:rsid w:val="00633429"/>
    <w:rsid w:val="0063744A"/>
    <w:rsid w:val="00641CE9"/>
    <w:rsid w:val="0064399B"/>
    <w:rsid w:val="00652CBE"/>
    <w:rsid w:val="0066063D"/>
    <w:rsid w:val="00663AB7"/>
    <w:rsid w:val="00665DF3"/>
    <w:rsid w:val="0066660A"/>
    <w:rsid w:val="006710C7"/>
    <w:rsid w:val="00683E0F"/>
    <w:rsid w:val="0069209A"/>
    <w:rsid w:val="006956FB"/>
    <w:rsid w:val="006C143A"/>
    <w:rsid w:val="006C3C4D"/>
    <w:rsid w:val="006C4988"/>
    <w:rsid w:val="006C56A2"/>
    <w:rsid w:val="006E14B3"/>
    <w:rsid w:val="006E498F"/>
    <w:rsid w:val="006E684C"/>
    <w:rsid w:val="006F55A6"/>
    <w:rsid w:val="007004DC"/>
    <w:rsid w:val="00706B94"/>
    <w:rsid w:val="00725F3B"/>
    <w:rsid w:val="00734D14"/>
    <w:rsid w:val="00747B34"/>
    <w:rsid w:val="007646FF"/>
    <w:rsid w:val="007653C2"/>
    <w:rsid w:val="0078296F"/>
    <w:rsid w:val="0079069E"/>
    <w:rsid w:val="00790F82"/>
    <w:rsid w:val="007A3093"/>
    <w:rsid w:val="007A5A2F"/>
    <w:rsid w:val="007C0E31"/>
    <w:rsid w:val="007C2158"/>
    <w:rsid w:val="007D523A"/>
    <w:rsid w:val="007E013D"/>
    <w:rsid w:val="007E67BF"/>
    <w:rsid w:val="007F41EA"/>
    <w:rsid w:val="007F7026"/>
    <w:rsid w:val="00836DED"/>
    <w:rsid w:val="00844838"/>
    <w:rsid w:val="00876570"/>
    <w:rsid w:val="008909FA"/>
    <w:rsid w:val="00895718"/>
    <w:rsid w:val="008A7D62"/>
    <w:rsid w:val="008C4E57"/>
    <w:rsid w:val="008D74F6"/>
    <w:rsid w:val="008F1158"/>
    <w:rsid w:val="008F4153"/>
    <w:rsid w:val="00900E37"/>
    <w:rsid w:val="00983ADE"/>
    <w:rsid w:val="0099115D"/>
    <w:rsid w:val="009A7A97"/>
    <w:rsid w:val="009B5A0A"/>
    <w:rsid w:val="009C2392"/>
    <w:rsid w:val="009C67DF"/>
    <w:rsid w:val="009D3CD4"/>
    <w:rsid w:val="00A02DA0"/>
    <w:rsid w:val="00A12C2F"/>
    <w:rsid w:val="00A40F5F"/>
    <w:rsid w:val="00A50708"/>
    <w:rsid w:val="00A915D1"/>
    <w:rsid w:val="00A92E9B"/>
    <w:rsid w:val="00AB1F7E"/>
    <w:rsid w:val="00AD005E"/>
    <w:rsid w:val="00AE6058"/>
    <w:rsid w:val="00AF65C1"/>
    <w:rsid w:val="00B03845"/>
    <w:rsid w:val="00B30CF8"/>
    <w:rsid w:val="00B314A6"/>
    <w:rsid w:val="00B46A94"/>
    <w:rsid w:val="00B93924"/>
    <w:rsid w:val="00B969F3"/>
    <w:rsid w:val="00BA382B"/>
    <w:rsid w:val="00BA4EF2"/>
    <w:rsid w:val="00BB2509"/>
    <w:rsid w:val="00BE68DA"/>
    <w:rsid w:val="00BF4F29"/>
    <w:rsid w:val="00BF4F35"/>
    <w:rsid w:val="00BF5DC2"/>
    <w:rsid w:val="00C11F5D"/>
    <w:rsid w:val="00C1327D"/>
    <w:rsid w:val="00C36753"/>
    <w:rsid w:val="00C42969"/>
    <w:rsid w:val="00C54173"/>
    <w:rsid w:val="00C543F1"/>
    <w:rsid w:val="00C62657"/>
    <w:rsid w:val="00C63348"/>
    <w:rsid w:val="00C63FC5"/>
    <w:rsid w:val="00C65BA2"/>
    <w:rsid w:val="00C72C97"/>
    <w:rsid w:val="00C80578"/>
    <w:rsid w:val="00C962C5"/>
    <w:rsid w:val="00C969C6"/>
    <w:rsid w:val="00CA3493"/>
    <w:rsid w:val="00CA7FEF"/>
    <w:rsid w:val="00CB3C32"/>
    <w:rsid w:val="00CB43A3"/>
    <w:rsid w:val="00CB7FE7"/>
    <w:rsid w:val="00CE4737"/>
    <w:rsid w:val="00CE5902"/>
    <w:rsid w:val="00CE699D"/>
    <w:rsid w:val="00CF3AD7"/>
    <w:rsid w:val="00D0175C"/>
    <w:rsid w:val="00D01A2E"/>
    <w:rsid w:val="00D01BB0"/>
    <w:rsid w:val="00D05DDC"/>
    <w:rsid w:val="00D32980"/>
    <w:rsid w:val="00D441D2"/>
    <w:rsid w:val="00D6486A"/>
    <w:rsid w:val="00DB3793"/>
    <w:rsid w:val="00DB6BC7"/>
    <w:rsid w:val="00DD60C2"/>
    <w:rsid w:val="00DE5C31"/>
    <w:rsid w:val="00DF3364"/>
    <w:rsid w:val="00E06FAD"/>
    <w:rsid w:val="00E12483"/>
    <w:rsid w:val="00E14FE2"/>
    <w:rsid w:val="00E154E0"/>
    <w:rsid w:val="00E16217"/>
    <w:rsid w:val="00E17E81"/>
    <w:rsid w:val="00E34E99"/>
    <w:rsid w:val="00E43BFA"/>
    <w:rsid w:val="00E51B42"/>
    <w:rsid w:val="00E62D55"/>
    <w:rsid w:val="00E87E75"/>
    <w:rsid w:val="00EA0BEC"/>
    <w:rsid w:val="00ED12CA"/>
    <w:rsid w:val="00F30233"/>
    <w:rsid w:val="00F36EC7"/>
    <w:rsid w:val="00F472BE"/>
    <w:rsid w:val="00F51487"/>
    <w:rsid w:val="00F51E55"/>
    <w:rsid w:val="00F764E9"/>
    <w:rsid w:val="00F83197"/>
    <w:rsid w:val="00F842D1"/>
    <w:rsid w:val="00F9013F"/>
    <w:rsid w:val="00FC053D"/>
    <w:rsid w:val="00FC247D"/>
    <w:rsid w:val="00FC3F24"/>
    <w:rsid w:val="00FF042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ishing-date">
    <w:name w:val="publishing-date"/>
    <w:basedOn w:val="a"/>
    <w:rsid w:val="000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ishing-date">
    <w:name w:val="publishing-date"/>
    <w:basedOn w:val="a"/>
    <w:rsid w:val="000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1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5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2025-05-05T06:04:00Z</dcterms:created>
  <dcterms:modified xsi:type="dcterms:W3CDTF">2025-05-05T06:11:00Z</dcterms:modified>
</cp:coreProperties>
</file>