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E07F" w14:textId="77777777" w:rsidR="00C773A4" w:rsidRDefault="00C773A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05731DA4" w14:textId="77777777" w:rsidR="00C773A4" w:rsidRDefault="00C773A4">
      <w:pPr>
        <w:pStyle w:val="newncpi"/>
        <w:ind w:firstLine="0"/>
        <w:jc w:val="center"/>
      </w:pPr>
      <w:r>
        <w:rPr>
          <w:rStyle w:val="datepr"/>
        </w:rPr>
        <w:t>30 мая 2014 г.</w:t>
      </w:r>
      <w:r>
        <w:rPr>
          <w:rStyle w:val="number"/>
        </w:rPr>
        <w:t xml:space="preserve"> № 559</w:t>
      </w:r>
    </w:p>
    <w:p w14:paraId="2C44C437" w14:textId="77777777" w:rsidR="00C773A4" w:rsidRDefault="00C773A4">
      <w:pPr>
        <w:pStyle w:val="title"/>
      </w:pPr>
      <w:r>
        <w:t>О мерах по упорядочению содержания домашних и отлова безнадзорных собак и кошек</w:t>
      </w:r>
    </w:p>
    <w:p w14:paraId="65284F30" w14:textId="77777777" w:rsidR="00C773A4" w:rsidRDefault="00C773A4">
      <w:pPr>
        <w:pStyle w:val="changei"/>
      </w:pPr>
      <w:r>
        <w:t>Изменения и дополнения:</w:t>
      </w:r>
    </w:p>
    <w:p w14:paraId="5672E324" w14:textId="77777777" w:rsidR="00C773A4" w:rsidRDefault="00C773A4">
      <w:pPr>
        <w:pStyle w:val="changeadd"/>
      </w:pPr>
      <w:r>
        <w:t>Решение Бешенковичского районного исполнительного комитета от 2 мая 2023 г. № 519 (Национальный правовой Интернет-портал Республики Беларусь, 09.06.2023, 9/123536) &lt;R923v0123536&gt;;</w:t>
      </w:r>
    </w:p>
    <w:p w14:paraId="1080BBD7" w14:textId="77777777" w:rsidR="00C773A4" w:rsidRDefault="00C773A4">
      <w:pPr>
        <w:pStyle w:val="changeadd"/>
      </w:pPr>
      <w:r>
        <w:t>Решение Бешенковичского районного исполнительного комитета от 23 января 2025 г. № 91 (Национальный правовой Интернет-портал Республики Беларусь, 18.02.2025, 9/137513) &lt;R925v0137513&gt;</w:t>
      </w:r>
    </w:p>
    <w:p w14:paraId="35B2DFD4" w14:textId="77777777" w:rsidR="00C773A4" w:rsidRDefault="00C773A4">
      <w:pPr>
        <w:pStyle w:val="newncpi"/>
      </w:pPr>
      <w:r>
        <w:t> </w:t>
      </w:r>
    </w:p>
    <w:p w14:paraId="2A418EC0" w14:textId="77777777" w:rsidR="00C773A4" w:rsidRDefault="00C773A4">
      <w:pPr>
        <w:pStyle w:val="preamble"/>
      </w:pPr>
      <w:r>
        <w:t>На основании подпункта 4.5 пункта 4, пункта 19 Правил содержания домашних собак, кошек, а также отлова безнадзорных животных в населенных пунктах Республики Беларусь, утвержденных постановлением Совета Министров Республики Беларусь от 4 июня 2001 г. № 834, Бешенковичский районный исполнительный комитет РЕШИЛ:</w:t>
      </w:r>
    </w:p>
    <w:p w14:paraId="300E2136" w14:textId="77777777" w:rsidR="00C773A4" w:rsidRDefault="00C773A4">
      <w:pPr>
        <w:pStyle w:val="point"/>
      </w:pPr>
      <w:r>
        <w:t>1. Исключен.</w:t>
      </w:r>
    </w:p>
    <w:p w14:paraId="291CD6B5" w14:textId="77777777" w:rsidR="00C773A4" w:rsidRDefault="00C773A4">
      <w:pPr>
        <w:pStyle w:val="point"/>
      </w:pPr>
      <w:r>
        <w:t>2. Определить места для выгула домашних собак:</w:t>
      </w:r>
    </w:p>
    <w:p w14:paraId="5265992C" w14:textId="77777777" w:rsidR="00C773A4" w:rsidRDefault="00C773A4">
      <w:pPr>
        <w:pStyle w:val="newncpi"/>
      </w:pPr>
      <w:r>
        <w:t>на территории городского поселка Бешенковичи:</w:t>
      </w:r>
    </w:p>
    <w:p w14:paraId="1EB20866" w14:textId="77777777" w:rsidR="00C773A4" w:rsidRDefault="00C773A4">
      <w:pPr>
        <w:pStyle w:val="newncpi"/>
      </w:pPr>
      <w:r>
        <w:t>территорию, расположенную за микрорайоном многоэтажной застройки по улицам Молодежной, Урицкого, Строителей;</w:t>
      </w:r>
    </w:p>
    <w:p w14:paraId="2EF8FB9C" w14:textId="77777777" w:rsidR="00C773A4" w:rsidRDefault="00C773A4">
      <w:pPr>
        <w:pStyle w:val="newncpi"/>
      </w:pPr>
      <w:r>
        <w:t>лесной массив, примыкающий к улице Есенина;</w:t>
      </w:r>
    </w:p>
    <w:p w14:paraId="20D95F3F" w14:textId="77777777" w:rsidR="00C773A4" w:rsidRDefault="00C773A4">
      <w:pPr>
        <w:pStyle w:val="newncpi"/>
      </w:pPr>
      <w:r>
        <w:t>на территории Бешенковичского района – лесные массивы и неиспользуемые пустующие земельные участки.</w:t>
      </w:r>
    </w:p>
    <w:p w14:paraId="4E27C9FB" w14:textId="77777777" w:rsidR="00C773A4" w:rsidRDefault="00C773A4">
      <w:pPr>
        <w:pStyle w:val="point"/>
      </w:pPr>
      <w:r>
        <w:t>3. Определить, что отловом, временным содержанием безнадзорных собак и кошек на территории городского поселка Бешенковичи занимается унитарное коммунальное предприятие жилищно-коммунального хозяйства «Бешенковичский коммунальник», на территории Бешенковичского района – соответствующие сельские исполнительные комитеты, в том числе с привлечением организаций, оказывающих на договорной основе услуги по отлову безнадзорных животных.</w:t>
      </w:r>
    </w:p>
    <w:p w14:paraId="677C70B5" w14:textId="77777777" w:rsidR="00C773A4" w:rsidRDefault="00C773A4">
      <w:pPr>
        <w:pStyle w:val="point"/>
      </w:pPr>
      <w:r>
        <w:t>4. Исключен.</w:t>
      </w:r>
    </w:p>
    <w:p w14:paraId="2BFCB762" w14:textId="77777777" w:rsidR="00C773A4" w:rsidRDefault="00C773A4">
      <w:pPr>
        <w:pStyle w:val="point"/>
      </w:pPr>
      <w:r>
        <w:t>5. Исключен.</w:t>
      </w:r>
    </w:p>
    <w:p w14:paraId="1913E619" w14:textId="77777777" w:rsidR="00C773A4" w:rsidRDefault="00C773A4">
      <w:pPr>
        <w:pStyle w:val="point"/>
      </w:pPr>
      <w:r>
        <w:t>6. Исключен.</w:t>
      </w:r>
    </w:p>
    <w:p w14:paraId="2B6F091A" w14:textId="77777777" w:rsidR="00C773A4" w:rsidRDefault="00C773A4">
      <w:pPr>
        <w:pStyle w:val="point"/>
      </w:pPr>
      <w:r>
        <w:t>7. Исключен.</w:t>
      </w:r>
    </w:p>
    <w:p w14:paraId="5DBCF0E0" w14:textId="77777777" w:rsidR="00C773A4" w:rsidRDefault="00C773A4">
      <w:pPr>
        <w:pStyle w:val="point"/>
      </w:pPr>
      <w:r>
        <w:t>8. Контроль за выполнением настоящего решения возложить на заместителя председателя Бешенковичского районного исполнительного комитета по направлению деятельности.</w:t>
      </w:r>
    </w:p>
    <w:p w14:paraId="3471B7B0" w14:textId="77777777" w:rsidR="00C773A4" w:rsidRDefault="00C773A4">
      <w:pPr>
        <w:pStyle w:val="point"/>
      </w:pPr>
      <w:r>
        <w:t>9. Настоящее решение обнародовать (опубликовать) в районной газете «Зара» и на официальном сайте Бешенковичского районного исполнительного комитета в глобальной компьютерной сети Интернет.</w:t>
      </w:r>
    </w:p>
    <w:p w14:paraId="09A0AD83" w14:textId="77777777" w:rsidR="00C773A4" w:rsidRDefault="00C773A4">
      <w:pPr>
        <w:pStyle w:val="point"/>
      </w:pPr>
      <w:r>
        <w:t>10. Настоящее решение вступает в силу после его официального опубликования.</w:t>
      </w:r>
    </w:p>
    <w:p w14:paraId="742D3482" w14:textId="77777777" w:rsidR="00C773A4" w:rsidRDefault="00C773A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9"/>
        <w:gridCol w:w="4677"/>
      </w:tblGrid>
      <w:tr w:rsidR="00C773A4" w14:paraId="46B25B5F" w14:textId="77777777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4448BB" w14:textId="77777777" w:rsidR="00C773A4" w:rsidRDefault="00C773A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A6D7D2" w14:textId="77777777" w:rsidR="00C773A4" w:rsidRDefault="00C773A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Л.К.Пеньковский</w:t>
            </w:r>
            <w:proofErr w:type="spellEnd"/>
          </w:p>
        </w:tc>
      </w:tr>
      <w:tr w:rsidR="00C773A4" w14:paraId="0D77E531" w14:textId="77777777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681B4F" w14:textId="77777777" w:rsidR="00C773A4" w:rsidRDefault="00C773A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EC90B3" w14:textId="77777777" w:rsidR="00C773A4" w:rsidRDefault="00C773A4">
            <w:pPr>
              <w:pStyle w:val="newncpi0"/>
              <w:jc w:val="right"/>
            </w:pPr>
            <w:r>
              <w:t> </w:t>
            </w:r>
          </w:p>
        </w:tc>
      </w:tr>
      <w:tr w:rsidR="00C773A4" w14:paraId="17D99BDD" w14:textId="77777777"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A04B30" w14:textId="77777777" w:rsidR="00C773A4" w:rsidRDefault="00C773A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7147BA" w14:textId="77777777" w:rsidR="00C773A4" w:rsidRDefault="00C773A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С.А.Реутский</w:t>
            </w:r>
            <w:proofErr w:type="spellEnd"/>
          </w:p>
        </w:tc>
      </w:tr>
    </w:tbl>
    <w:p w14:paraId="123D3957" w14:textId="77777777" w:rsidR="00C773A4" w:rsidRDefault="00C773A4">
      <w:pPr>
        <w:pStyle w:val="newncpi0"/>
      </w:pPr>
      <w:r>
        <w:t> </w:t>
      </w:r>
    </w:p>
    <w:p w14:paraId="51CD8018" w14:textId="77777777" w:rsidR="00F12C76" w:rsidRDefault="00F12C76" w:rsidP="006C0B77">
      <w:pPr>
        <w:spacing w:after="0"/>
        <w:ind w:firstLine="709"/>
        <w:jc w:val="both"/>
      </w:pPr>
    </w:p>
    <w:sectPr w:rsidR="00F12C76" w:rsidSect="00C773A4">
      <w:headerReference w:type="even" r:id="rId6"/>
      <w:headerReference w:type="default" r:id="rId7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0E5C" w14:textId="77777777" w:rsidR="00DE7367" w:rsidRDefault="00DE7367" w:rsidP="00C773A4">
      <w:pPr>
        <w:spacing w:after="0"/>
      </w:pPr>
      <w:r>
        <w:separator/>
      </w:r>
    </w:p>
  </w:endnote>
  <w:endnote w:type="continuationSeparator" w:id="0">
    <w:p w14:paraId="25930FFB" w14:textId="77777777" w:rsidR="00DE7367" w:rsidRDefault="00DE7367" w:rsidP="00C773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E875" w14:textId="77777777" w:rsidR="00DE7367" w:rsidRDefault="00DE7367" w:rsidP="00C773A4">
      <w:pPr>
        <w:spacing w:after="0"/>
      </w:pPr>
      <w:r>
        <w:separator/>
      </w:r>
    </w:p>
  </w:footnote>
  <w:footnote w:type="continuationSeparator" w:id="0">
    <w:p w14:paraId="48FE95E4" w14:textId="77777777" w:rsidR="00DE7367" w:rsidRDefault="00DE7367" w:rsidP="00C773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1335" w14:textId="77777777" w:rsidR="00C773A4" w:rsidRDefault="00C773A4" w:rsidP="00B12ECB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4520A48D" w14:textId="77777777" w:rsidR="00C773A4" w:rsidRDefault="00C773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769A" w14:textId="35A1C389" w:rsidR="00C773A4" w:rsidRDefault="00C773A4" w:rsidP="00B12ECB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3B44A2AB" w14:textId="77777777" w:rsidR="00C773A4" w:rsidRDefault="00C773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A4"/>
    <w:rsid w:val="006C0B77"/>
    <w:rsid w:val="008242FF"/>
    <w:rsid w:val="008519F9"/>
    <w:rsid w:val="00870751"/>
    <w:rsid w:val="00922C48"/>
    <w:rsid w:val="00A41530"/>
    <w:rsid w:val="00B915B7"/>
    <w:rsid w:val="00C773A4"/>
    <w:rsid w:val="00CE4CA3"/>
    <w:rsid w:val="00DE73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3BDB3"/>
  <w15:chartTrackingRefBased/>
  <w15:docId w15:val="{D981C6CE-DD03-4889-86B4-2649A0E8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77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3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3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3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3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3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3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3A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73A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773A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773A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773A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773A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77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3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3A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773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3A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3A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773A4"/>
    <w:rPr>
      <w:b/>
      <w:bCs/>
      <w:smallCaps/>
      <w:color w:val="2E74B5" w:themeColor="accent1" w:themeShade="BF"/>
      <w:spacing w:val="5"/>
    </w:rPr>
  </w:style>
  <w:style w:type="paragraph" w:customStyle="1" w:styleId="title">
    <w:name w:val="title"/>
    <w:basedOn w:val="a"/>
    <w:rsid w:val="00C773A4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point">
    <w:name w:val="point"/>
    <w:basedOn w:val="a"/>
    <w:rsid w:val="00C773A4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C773A4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add">
    <w:name w:val="changeadd"/>
    <w:basedOn w:val="a"/>
    <w:rsid w:val="00C773A4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C773A4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C773A4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C773A4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C773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73A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773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773A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77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73A4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773A4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C773A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773A4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C773A4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C773A4"/>
  </w:style>
  <w:style w:type="table" w:styleId="af1">
    <w:name w:val="Table Grid"/>
    <w:basedOn w:val="a1"/>
    <w:uiPriority w:val="39"/>
    <w:rsid w:val="00C7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1946</Characters>
  <Application>Microsoft Office Word</Application>
  <DocSecurity>0</DocSecurity>
  <Lines>49</Lines>
  <Paragraphs>28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2025-04-04T05:40:00Z</dcterms:created>
  <dcterms:modified xsi:type="dcterms:W3CDTF">2025-04-04T05:41:00Z</dcterms:modified>
</cp:coreProperties>
</file>