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F0D5D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3F0D5D">
      <w:pPr>
        <w:pStyle w:val="newncpi0"/>
        <w:jc w:val="center"/>
        <w:rPr>
          <w:color w:val="000000"/>
        </w:rPr>
      </w:pPr>
      <w:bookmarkStart w:id="1" w:name="a11"/>
      <w:bookmarkEnd w:id="1"/>
      <w:r>
        <w:rPr>
          <w:rStyle w:val="name"/>
          <w:color w:val="000000"/>
        </w:rPr>
        <w:t>УКАЗ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3F0D5D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23 сентября 2021 г.</w:t>
      </w:r>
      <w:r>
        <w:rPr>
          <w:rStyle w:val="number"/>
          <w:color w:val="000000"/>
        </w:rPr>
        <w:t xml:space="preserve"> № 363</w:t>
      </w:r>
    </w:p>
    <w:p w:rsidR="00000000" w:rsidRDefault="003F0D5D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текущем (расчетном) банковском счете физического лица с базовыми условиями обслуживания</w:t>
      </w:r>
    </w:p>
    <w:p w:rsidR="00000000" w:rsidRDefault="003F0D5D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3F0D5D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23 июня 2023 г. № </w:t>
      </w:r>
      <w:r>
        <w:rPr>
          <w:color w:val="000000"/>
        </w:rPr>
        <w:t>180 (Национальный правовой Интернет-портал Республики Беларусь, 28.06.2023, 1/20899);</w:t>
      </w:r>
    </w:p>
    <w:p w:rsidR="00000000" w:rsidRDefault="003F0D5D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Указ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Президента Республики Беларусь от 22</w:t>
      </w:r>
      <w:r>
        <w:rPr>
          <w:color w:val="000000"/>
        </w:rPr>
        <w:t xml:space="preserve"> августа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2025</w:t>
      </w:r>
      <w:r>
        <w:rPr>
          <w:color w:val="000000"/>
        </w:rPr>
        <w:t> г. №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313</w:t>
      </w:r>
      <w:r>
        <w:rPr>
          <w:color w:val="000000"/>
        </w:rPr>
        <w:t xml:space="preserve"> (Национальный правовой Интернет-портал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>, 23</w:t>
      </w:r>
      <w:r>
        <w:rPr>
          <w:color w:val="000000"/>
        </w:rPr>
        <w:t>.</w:t>
      </w:r>
      <w:r>
        <w:rPr>
          <w:rStyle w:val="HTML"/>
          <w:shd w:val="clear" w:color="auto" w:fill="FFFFFF"/>
        </w:rPr>
        <w:t>08</w:t>
      </w:r>
      <w:r>
        <w:rPr>
          <w:color w:val="000000"/>
        </w:rPr>
        <w:t>.2025, 3-2/22103)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 xml:space="preserve">В целях установления </w:t>
      </w:r>
      <w:r>
        <w:rPr>
          <w:color w:val="000000"/>
        </w:rPr>
        <w:t>минимального социального стандарта бесплатного платежного обслуживания физических лиц* и развития конкуренции при оказании банковских услуг:</w:t>
      </w:r>
    </w:p>
    <w:p w:rsidR="00000000" w:rsidRDefault="003F0D5D">
      <w:pPr>
        <w:pStyle w:val="point"/>
        <w:rPr>
          <w:color w:val="000000"/>
        </w:rPr>
      </w:pPr>
      <w:bookmarkStart w:id="2" w:name="a8"/>
      <w:bookmarkEnd w:id="2"/>
      <w:r>
        <w:rPr>
          <w:color w:val="000000"/>
        </w:rPr>
        <w:t>1. Установить, что:</w:t>
      </w:r>
    </w:p>
    <w:p w:rsidR="00000000" w:rsidRDefault="003F0D5D">
      <w:pPr>
        <w:pStyle w:val="underpoint"/>
        <w:rPr>
          <w:color w:val="000000"/>
        </w:rPr>
      </w:pPr>
      <w:bookmarkStart w:id="3" w:name="a4"/>
      <w:bookmarkEnd w:id="3"/>
      <w:r>
        <w:rPr>
          <w:color w:val="000000"/>
        </w:rPr>
        <w:t>1.1. банки, в уставных фондах которых 50 и более процентов акций (долей) принадлежит Республике</w:t>
      </w:r>
      <w:r>
        <w:rPr>
          <w:color w:val="000000"/>
        </w:rPr>
        <w:t xml:space="preserve"> Беларусь, открывают физическим лицам текущие (расчетные) банковские счета в белорусских рублях, с владельцев которых не взимается вознаграждение (плата) за осуществление на территории Республики Беларусь и в национальном сегменте глобальной компьютерной с</w:t>
      </w:r>
      <w:r>
        <w:rPr>
          <w:color w:val="000000"/>
        </w:rPr>
        <w:t>ети Интернет операций, включаемых в базовые условия обслуживания (далее – базовый счет), согласно приложению 2.</w:t>
      </w:r>
    </w:p>
    <w:p w:rsidR="00000000" w:rsidRDefault="003F0D5D">
      <w:pPr>
        <w:shd w:val="clear" w:color="auto" w:fill="F4F4F4"/>
        <w:divId w:val="1897155123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F0D5D">
      <w:pPr>
        <w:pStyle w:val="inserttext"/>
        <w:shd w:val="clear" w:color="auto" w:fill="F4F4F4"/>
        <w:divId w:val="189715512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Подпункт 1.1 п.1 вступает в силу с 1 марта 2022 г. (см. п.5 постановления)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Банки, не указанные в части первой настоящего подпункта, вправе</w:t>
      </w:r>
      <w:r>
        <w:rPr>
          <w:color w:val="000000"/>
        </w:rPr>
        <w:t xml:space="preserve"> открывать физическим лицам базовые счета;</w:t>
      </w:r>
    </w:p>
    <w:p w:rsidR="00000000" w:rsidRDefault="003F0D5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3F0D5D">
      <w:pPr>
        <w:pStyle w:val="snoski"/>
        <w:spacing w:after="240"/>
        <w:rPr>
          <w:color w:val="000000"/>
        </w:rPr>
      </w:pPr>
      <w:bookmarkStart w:id="4" w:name="a1"/>
      <w:bookmarkEnd w:id="4"/>
      <w:r>
        <w:rPr>
          <w:color w:val="000000"/>
        </w:rPr>
        <w:t>* Для целей настоящего Указа термины используются в значениях, определенных в приложении 1.</w:t>
      </w:r>
    </w:p>
    <w:p w:rsidR="00000000" w:rsidRDefault="003F0D5D">
      <w:pPr>
        <w:pStyle w:val="underpoint"/>
        <w:rPr>
          <w:color w:val="000000"/>
        </w:rPr>
      </w:pPr>
      <w:r>
        <w:rPr>
          <w:color w:val="000000"/>
        </w:rPr>
        <w:t>1.2. отношения по открытию, закрытию базовых счетов, совершению операций по базовым счетам</w:t>
      </w:r>
      <w:r>
        <w:rPr>
          <w:color w:val="000000"/>
        </w:rPr>
        <w:t xml:space="preserve"> регулируются банковским законодательством, регламентирующим открытие, закрытие текущих (расчетных) банковских счетов физических лиц (далее – текущий счет), осуществление операций по текущим счетам, с учетом особенностей, предусмотренных настоящим Указом и</w:t>
      </w:r>
      <w:r>
        <w:rPr>
          <w:color w:val="000000"/>
        </w:rPr>
        <w:t> иным законодательством;</w:t>
      </w:r>
    </w:p>
    <w:p w:rsidR="00000000" w:rsidRDefault="003F0D5D">
      <w:pPr>
        <w:shd w:val="clear" w:color="auto" w:fill="F4F4F4"/>
        <w:divId w:val="759525252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228600" cy="228600"/>
            <wp:effectExtent l="0" t="0" r="0" b="0"/>
            <wp:docPr id="2" name="Рисунок 2" descr="C:\fake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F0D5D">
      <w:pPr>
        <w:pStyle w:val="inserttext"/>
        <w:shd w:val="clear" w:color="auto" w:fill="F4F4F4"/>
        <w:divId w:val="75952525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Подпункт 1.2 п.1 вступает в силу с 1 марта 2022 г. (см. п.5 постановления)</w:t>
      </w:r>
    </w:p>
    <w:p w:rsidR="00000000" w:rsidRDefault="003F0D5D">
      <w:pPr>
        <w:pStyle w:val="underpoint"/>
        <w:rPr>
          <w:color w:val="000000"/>
        </w:rPr>
      </w:pPr>
      <w:r>
        <w:rPr>
          <w:color w:val="000000"/>
        </w:rPr>
        <w:t>1.3. банки обязан</w:t>
      </w:r>
      <w:r>
        <w:rPr>
          <w:color w:val="000000"/>
        </w:rPr>
        <w:t>ы:</w:t>
      </w:r>
    </w:p>
    <w:p w:rsidR="00000000" w:rsidRDefault="003F0D5D">
      <w:pPr>
        <w:shd w:val="clear" w:color="auto" w:fill="F4F4F4"/>
        <w:divId w:val="1273630374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3" name="Рисунок 3" descr="C:\fake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F0D5D">
      <w:pPr>
        <w:pStyle w:val="inserttext"/>
        <w:shd w:val="clear" w:color="auto" w:fill="F4F4F4"/>
        <w:divId w:val="127363037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Подпункт 1.3 п.1 вступает в силу с 1 марта 202</w:t>
      </w:r>
      <w:r>
        <w:rPr>
          <w:rFonts w:ascii="Arial" w:hAnsi="Arial" w:cs="Arial"/>
          <w:color w:val="000000"/>
        </w:rPr>
        <w:t>2 г. (см. п.5 постановления)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осуществлять операции переоформления текущего счета в базовый счет, переоформления базового счета в текущий счет, переноса базового счета;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информировать физических лиц, в том числе путем размещения информации на </w:t>
      </w:r>
      <w:r>
        <w:rPr>
          <w:color w:val="000000"/>
        </w:rPr>
        <w:t>официальном сайте в глобальной компьютерной сети Интернет, о порядке открытия, закрытия базовых счетов, осуществления операций переоформления текущего счета в базовый счет, переоформления базового счета в текущий счет, переноса базового счета.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 xml:space="preserve">Банк вправе </w:t>
      </w:r>
      <w:r>
        <w:rPr>
          <w:color w:val="000000"/>
        </w:rPr>
        <w:t xml:space="preserve">не взимать вознаграждение (плату) с владельца базового счета по операциям, не включенным в базовые условия обслуживания. В случае взимания банком вознаграждения (платы) с владельца базового счета по операциям, не включенным в базовые условия обслуживания, </w:t>
      </w:r>
      <w:r>
        <w:rPr>
          <w:color w:val="000000"/>
        </w:rPr>
        <w:t>размер такого вознаграждения (платы) не должен превышать установленный в банке максимальный размер вознаграждения (платы), взимаемого за проведение аналогичных операций с владельца текущего счета.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Банк не вправе обусловливать осуществление операций, включе</w:t>
      </w:r>
      <w:r>
        <w:rPr>
          <w:color w:val="000000"/>
        </w:rPr>
        <w:t>нных в базовые условия обслуживания, осуществлением операций, за проведение которых взимается вознаграждение (плата) с владельца базового счета;</w:t>
      </w:r>
    </w:p>
    <w:p w:rsidR="00000000" w:rsidRDefault="003F0D5D">
      <w:pPr>
        <w:pStyle w:val="underpoint"/>
        <w:rPr>
          <w:color w:val="000000"/>
        </w:rPr>
      </w:pPr>
      <w:r>
        <w:rPr>
          <w:color w:val="000000"/>
        </w:rPr>
        <w:t>1.4. при обеспечении доступа к базовому счету с использованием банковской платежной карточки (далее – карточка)</w:t>
      </w:r>
      <w:r>
        <w:rPr>
          <w:color w:val="000000"/>
        </w:rPr>
        <w:t xml:space="preserve"> банк выдает карточку платежной системы, оператором которой является резидент, и (или) кобейджинговую карточку, выпущенную в обращение в рамках правил двух платежных систем, оператором одной из которых является резидент.</w:t>
      </w:r>
    </w:p>
    <w:p w:rsidR="00000000" w:rsidRDefault="003F0D5D">
      <w:pPr>
        <w:shd w:val="clear" w:color="auto" w:fill="F4F4F4"/>
        <w:divId w:val="1894344388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4" name="Рисунок 4" descr="C:\fake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F0D5D">
      <w:pPr>
        <w:pStyle w:val="inserttext"/>
        <w:shd w:val="clear" w:color="auto" w:fill="F4F4F4"/>
        <w:divId w:val="189434438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Подпункт 1.4 п.1 вступает в силу с 1 марта 2022 г. (см. п.5 постановления)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 xml:space="preserve">Операции при использовании кобейджинговой карточки для обеспечения доступа к базовому счету на территории Республики Беларусь и в национальном сегменте глобальной компьютерной сети </w:t>
      </w:r>
      <w:r>
        <w:rPr>
          <w:color w:val="000000"/>
        </w:rPr>
        <w:t>Интернет осуществляются в соответствии с правилами платежной системы, оператором которой является резидент.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При обеспечении доступа к базовому счету с использованием иного платежного инструмента такой платежный инструмент должен быть создан (разработан) ре</w:t>
      </w:r>
      <w:r>
        <w:rPr>
          <w:color w:val="000000"/>
        </w:rPr>
        <w:t>зидентом;</w:t>
      </w:r>
    </w:p>
    <w:p w:rsidR="00000000" w:rsidRDefault="003F0D5D">
      <w:pPr>
        <w:pStyle w:val="underpoint"/>
        <w:rPr>
          <w:color w:val="000000"/>
        </w:rPr>
      </w:pPr>
      <w:r>
        <w:rPr>
          <w:color w:val="000000"/>
        </w:rPr>
        <w:lastRenderedPageBreak/>
        <w:t>1.5. физическое лицо вправе:</w:t>
      </w:r>
    </w:p>
    <w:p w:rsidR="00000000" w:rsidRDefault="003F0D5D">
      <w:pPr>
        <w:shd w:val="clear" w:color="auto" w:fill="F4F4F4"/>
        <w:divId w:val="72358158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5" name="Рисунок 5" descr="C:\fake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fake\image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F0D5D">
      <w:pPr>
        <w:pStyle w:val="inserttext"/>
        <w:shd w:val="clear" w:color="auto" w:fill="F4F4F4"/>
        <w:divId w:val="7235815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Подпункт 1.5 п.1 вступает в силу с 1 марта 2022 г. (см. п.5 постановления)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выбирать банк для открытия базового счета;</w:t>
      </w:r>
    </w:p>
    <w:p w:rsidR="00000000" w:rsidRDefault="003F0D5D">
      <w:pPr>
        <w:pStyle w:val="newncpi"/>
        <w:rPr>
          <w:color w:val="000000"/>
        </w:rPr>
      </w:pPr>
      <w:bookmarkStart w:id="5" w:name="a7"/>
      <w:bookmarkEnd w:id="5"/>
      <w:r>
        <w:rPr>
          <w:color w:val="000000"/>
        </w:rPr>
        <w:t>иметь один базовый счет, за </w:t>
      </w:r>
      <w:r>
        <w:rPr>
          <w:color w:val="000000"/>
        </w:rPr>
        <w:t>исключением случая осуществления операции переноса базового счета. В этом случае допускается одновременное наличие у физического лица двух базовых счетов в разных банках – базового счета в одном банке, в отношении которого инициирован перенос базового счет</w:t>
      </w:r>
      <w:r>
        <w:rPr>
          <w:color w:val="000000"/>
        </w:rPr>
        <w:t>а, и базового счета в другом банке, открытого после инициирования переноса базового счета;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инициировать открытие, закрытие базового счета, операции переоформления текущего счета в базовый счет, переоформления базового счета в текущий счет, переноса базовог</w:t>
      </w:r>
      <w:r>
        <w:rPr>
          <w:color w:val="000000"/>
        </w:rPr>
        <w:t>о счета;</w:t>
      </w:r>
    </w:p>
    <w:p w:rsidR="00000000" w:rsidRDefault="003F0D5D">
      <w:pPr>
        <w:pStyle w:val="underpoint"/>
        <w:rPr>
          <w:color w:val="000000"/>
        </w:rPr>
      </w:pPr>
      <w:bookmarkStart w:id="6" w:name="a9"/>
      <w:bookmarkEnd w:id="6"/>
      <w:r>
        <w:rPr>
          <w:color w:val="000000"/>
        </w:rPr>
        <w:t>1.6. физические лица, имеющие в соответствии с законодательством право на получение выплат социального характера, стипендий, надбавок к стипендиям и материальной помощи обучающимся (далее – стипендии) и изъявившие желание либо обязанные в соответс</w:t>
      </w:r>
      <w:r>
        <w:rPr>
          <w:color w:val="000000"/>
        </w:rPr>
        <w:t>твии с актами законодательства получать такие выплаты, стипендии через банки, открывают для их получения базовые счета;</w:t>
      </w:r>
    </w:p>
    <w:p w:rsidR="00000000" w:rsidRDefault="003F0D5D">
      <w:pPr>
        <w:shd w:val="clear" w:color="auto" w:fill="F4F4F4"/>
        <w:divId w:val="943804004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6" name="Рисунок 6" descr="C:\fake\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fake\image1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F0D5D">
      <w:pPr>
        <w:pStyle w:val="inserttext"/>
        <w:shd w:val="clear" w:color="auto" w:fill="F4F4F4"/>
        <w:divId w:val="94380400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Подпункт 1.6 п.1 вступает в силу с 1 июля 2022 г. (см. п.5 постановления)</w:t>
      </w:r>
    </w:p>
    <w:p w:rsidR="00000000" w:rsidRDefault="003F0D5D">
      <w:pPr>
        <w:pStyle w:val="underpoint"/>
        <w:rPr>
          <w:color w:val="000000"/>
        </w:rPr>
      </w:pPr>
      <w:bookmarkStart w:id="7" w:name="a10"/>
      <w:bookmarkEnd w:id="7"/>
      <w:r>
        <w:rPr>
          <w:color w:val="000000"/>
        </w:rPr>
        <w:t>1.7. физические лица, получающие выплаты социального характера, стипендии через банки и </w:t>
      </w:r>
      <w:r>
        <w:rPr>
          <w:color w:val="000000"/>
        </w:rPr>
        <w:t xml:space="preserve">изъявившие желание продолжить их получение через банки либо обязанные в соответствии с актами законодательства получать такие выплаты, стипендии через банки, до 1 июля 2025 г. открывают базовые счета или осуществляют операции переоформления текущих счетов </w:t>
      </w:r>
      <w:r>
        <w:rPr>
          <w:color w:val="000000"/>
        </w:rPr>
        <w:t>в базовые счета для зачисления на них выплат социального характера, стипендий.</w:t>
      </w:r>
    </w:p>
    <w:p w:rsidR="00000000" w:rsidRDefault="003F0D5D">
      <w:pPr>
        <w:shd w:val="clear" w:color="auto" w:fill="F4F4F4"/>
        <w:divId w:val="1691643763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7" name="Рисунок 7" descr="C:\fake\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fake\image1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F0D5D">
      <w:pPr>
        <w:pStyle w:val="inserttext"/>
        <w:shd w:val="clear" w:color="auto" w:fill="F4F4F4"/>
        <w:divId w:val="16916437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Часть 1 подп.1.7 п.1 вступает в силу с 1 июля 2022 г. (см. п.5 постановления)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В случае отсутствия на 1 июля 2025 г. волеизъявления физического лица продолжать получение выплат социального характера, стипендий на базовый счет:</w:t>
      </w:r>
    </w:p>
    <w:p w:rsidR="00000000" w:rsidRDefault="003F0D5D">
      <w:pPr>
        <w:shd w:val="clear" w:color="auto" w:fill="F4F4F4"/>
        <w:divId w:val="1116754283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8" name="Рисунок 8" descr="C:\fake\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fake\image1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F0D5D">
      <w:pPr>
        <w:pStyle w:val="inserttext"/>
        <w:shd w:val="clear" w:color="auto" w:fill="F4F4F4"/>
        <w:divId w:val="1116754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Часть 2 подп.1.7 п.1 вступает в силу с 1 июля 2022 г. (см. п.5 постановления)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lastRenderedPageBreak/>
        <w:t>зачисление выплат социального характера, стипендий, обязанность получения которых через банки установлена актами законодательства, приостанавливается до открытия этим физическим лицом базового счета (осуществления операции переоформления текущего счета в б</w:t>
      </w:r>
      <w:r>
        <w:rPr>
          <w:color w:val="000000"/>
        </w:rPr>
        <w:t>азовый счет) и получения организацией, осуществляющей их выплату, информации о таком базовом счете и его реквизитах;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выплаты социального характера осуществляются, стипендии выплачиваются физическому лицу иными способами, предусмотренными законодательством,</w:t>
      </w:r>
      <w:r>
        <w:rPr>
          <w:color w:val="000000"/>
        </w:rPr>
        <w:t xml:space="preserve"> определяющим порядок осуществления их выплаты.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Банки взаимодействуют с организациями, осуществляющими выплаты социального характера, выплату стипендий, в порядке, определенном в приложении 3;</w:t>
      </w:r>
    </w:p>
    <w:p w:rsidR="00000000" w:rsidRDefault="003F0D5D">
      <w:pPr>
        <w:shd w:val="clear" w:color="auto" w:fill="F4F4F4"/>
        <w:divId w:val="321666246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9" name="Рисунок 9" descr="C:\fake\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fake\image1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F0D5D">
      <w:pPr>
        <w:pStyle w:val="inserttext"/>
        <w:shd w:val="clear" w:color="auto" w:fill="F4F4F4"/>
        <w:divId w:val="3216662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Часть 3 подп.1.7 п.1 вступает в силу с 1 марта 2022 г. (см. п.5 постановления)</w:t>
      </w:r>
    </w:p>
    <w:p w:rsidR="00000000" w:rsidRDefault="003F0D5D">
      <w:pPr>
        <w:pStyle w:val="underpoint"/>
        <w:rPr>
          <w:color w:val="000000"/>
        </w:rPr>
      </w:pPr>
      <w:bookmarkStart w:id="8" w:name="a6"/>
      <w:bookmarkEnd w:id="8"/>
      <w:r>
        <w:rPr>
          <w:color w:val="000000"/>
        </w:rPr>
        <w:t>1.8. при волеизъявлении физического лица получать заработную плату и приравненные к ней выплаты на указан</w:t>
      </w:r>
      <w:r>
        <w:rPr>
          <w:color w:val="000000"/>
        </w:rPr>
        <w:t>ный этим физическим лицом базовый счет наниматель, выплачивающий этому физическому лицу заработную плату и приравненные к ней выплаты, перечисляет их на такой счет, если иной порядок выплат не установлен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24 октября 2016 г. № </w:t>
      </w:r>
      <w:r>
        <w:rPr>
          <w:color w:val="000000"/>
        </w:rPr>
        <w:t>439-З «Об исполнительном производстве».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Наниматель, перечисляющий в соответствии с частью первой настоящего подпункта заработную плату и приравненные к ней выплаты на указанный физическим лицом базовый счет, уплачивает банку, обслуживающему счет этого нани</w:t>
      </w:r>
      <w:r>
        <w:rPr>
          <w:color w:val="000000"/>
        </w:rPr>
        <w:t>мателя (далее – банк нанимателя), вознаграждение (плату) за такое перечисление, если иное не определено договором между банком нанимателя и нанимателем.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Порядок уплаты вознаграждения (платы) и его размер устанавливаются в договоре, заключенном между банком</w:t>
      </w:r>
      <w:r>
        <w:rPr>
          <w:color w:val="000000"/>
        </w:rPr>
        <w:t xml:space="preserve"> нанимателя и нанимателем. При этом размер вознаграждения (платы) за перечисление заработной платы и приравненных к ней выплат на базовые счета, открытые в иных банках, не должен превышать размер вознаграждения (платы) за перечисление (зачисление) заработн</w:t>
      </w:r>
      <w:r>
        <w:rPr>
          <w:color w:val="000000"/>
        </w:rPr>
        <w:t>ой платы и приравненных к ней выплат на базовые и текущие счета, открытые в банке нанимателя.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Если наниматель не осуществляет перечисление заработной платы и приравненных к ней выплат на базовые и текущие счета, открытые в банке нанимателя, размер вознагра</w:t>
      </w:r>
      <w:r>
        <w:rPr>
          <w:color w:val="000000"/>
        </w:rPr>
        <w:t>ждения (платы) за перечисление заработной платы и приравненных к ней выплат на базовые счета, открытые в иных банках, и порядок уплаты нанимателем такого вознаграждения (платы) (если вознаграждение (плата) взимается) устанавливаются в договоре, заключенном</w:t>
      </w:r>
      <w:r>
        <w:rPr>
          <w:color w:val="000000"/>
        </w:rPr>
        <w:t xml:space="preserve"> между банком нанимателя и нанимателем.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Перечисление денежных средств на базовые счета со счетов по учету средств республиканского и местных бюджетов в целях выплаты нанимателями с этих счетов заработной платы и приравненных к ней выплат осуществляется бан</w:t>
      </w:r>
      <w:r>
        <w:rPr>
          <w:color w:val="000000"/>
        </w:rPr>
        <w:t>ками без взимания вознаграждения (платы);</w:t>
      </w:r>
    </w:p>
    <w:p w:rsidR="00000000" w:rsidRDefault="003F0D5D">
      <w:pPr>
        <w:pStyle w:val="underpoint"/>
        <w:rPr>
          <w:color w:val="000000"/>
        </w:rPr>
      </w:pPr>
      <w:r>
        <w:rPr>
          <w:color w:val="000000"/>
        </w:rPr>
        <w:lastRenderedPageBreak/>
        <w:t>1.9. соблюдение требования, установленного в абзаце третьем подпункта 1.5 настоящего пункта, обеспечивается посредством функционирования автоматизированной системы учета базовых счетов (далее – автоматизированная с</w:t>
      </w:r>
      <w:r>
        <w:rPr>
          <w:color w:val="000000"/>
        </w:rPr>
        <w:t>истема).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Владельцем автоматизированной системы является Национальный банк, техническим оператором – ОАО «Белорусский межбанковский расчетный центр». Банки являются участниками и пользователями автоматизированной системы.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Создание и развитие автоматизирован</w:t>
      </w:r>
      <w:r>
        <w:rPr>
          <w:color w:val="000000"/>
        </w:rPr>
        <w:t>ной системы осуществляются за счет средств Национального банка, предусматриваемых сметой текущих расходов и капитальных вложений Национального банка, а также иных источников, не запрещенных законодательством;</w:t>
      </w:r>
    </w:p>
    <w:p w:rsidR="00000000" w:rsidRDefault="003F0D5D">
      <w:pPr>
        <w:pStyle w:val="underpoint"/>
        <w:rPr>
          <w:color w:val="000000"/>
        </w:rPr>
      </w:pPr>
      <w:bookmarkStart w:id="9" w:name="a22"/>
      <w:bookmarkEnd w:id="9"/>
      <w:r>
        <w:rPr>
          <w:color w:val="000000"/>
        </w:rPr>
        <w:t>1.10. банки, открывающие базовые счета, обязаны</w:t>
      </w:r>
      <w:r>
        <w:rPr>
          <w:color w:val="000000"/>
        </w:rPr>
        <w:t xml:space="preserve"> предоставлять в автоматизированную систему информацию, установленную владельцем автоматизированной системы. Предоставление в автоматизированную систему такой информации и ее получение из этой системы в целях реализации положений настоящего Указа не являют</w:t>
      </w:r>
      <w:r>
        <w:rPr>
          <w:color w:val="000000"/>
        </w:rPr>
        <w:t>ся нарушением банковской тайны. Ответственность за предоставление в автоматизированную систему полной, точной, достоверной информации и своевременность ее предоставления несут банки.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Обработка персональных данных владельцев базовых счетов в автоматизирован</w:t>
      </w:r>
      <w:r>
        <w:rPr>
          <w:color w:val="000000"/>
        </w:rPr>
        <w:t>ной системе и получение таких данных из этой системы в целях соблюдения требования, установленного в абзаце третьем подпункта 1.5 настоящего пункта, осуществляются без согласия владельцев базовых счетов.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Условия взимания вознаграждения (платы) за участие в</w:t>
      </w:r>
      <w:r>
        <w:rPr>
          <w:color w:val="000000"/>
        </w:rPr>
        <w:t> автоматизированной системе и размер такого вознаграждения (платы) устанавливаются договором, заключаемым между техническим оператором автоматизированной системы и банком – участником автоматизированной системы;</w:t>
      </w:r>
    </w:p>
    <w:p w:rsidR="00000000" w:rsidRDefault="003F0D5D">
      <w:pPr>
        <w:pStyle w:val="underpoint"/>
        <w:rPr>
          <w:color w:val="000000"/>
        </w:rPr>
      </w:pPr>
      <w:r>
        <w:rPr>
          <w:color w:val="000000"/>
        </w:rPr>
        <w:t>1.11. Национальный банк:</w:t>
      </w:r>
    </w:p>
    <w:p w:rsidR="00000000" w:rsidRDefault="003F0D5D">
      <w:pPr>
        <w:pStyle w:val="newncpi"/>
        <w:rPr>
          <w:color w:val="000000"/>
        </w:rPr>
      </w:pPr>
      <w:bookmarkStart w:id="10" w:name="a18"/>
      <w:bookmarkEnd w:id="10"/>
      <w:r>
        <w:rPr>
          <w:color w:val="000000"/>
        </w:rPr>
        <w:t>определяет</w:t>
      </w:r>
      <w:r>
        <w:rPr>
          <w:color w:val="000000"/>
        </w:rPr>
        <w:t xml:space="preserve"> </w:t>
      </w:r>
      <w:r>
        <w:rPr>
          <w:color w:val="000000"/>
        </w:rPr>
        <w:t xml:space="preserve">порядок </w:t>
      </w:r>
      <w:r>
        <w:rPr>
          <w:color w:val="000000"/>
        </w:rPr>
        <w:t>функционирования автоматизированной системы;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определяет</w:t>
      </w:r>
      <w:r>
        <w:rPr>
          <w:color w:val="000000"/>
        </w:rPr>
        <w:t xml:space="preserve"> </w:t>
      </w:r>
      <w:r>
        <w:rPr>
          <w:color w:val="000000"/>
        </w:rPr>
        <w:t>перечень информации, подлежащей сбору, предоставлению, получению, передаче, обработке, накоплению, хранению, пользованию в целях обеспечения функционирования автоматизированной системы;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заключает с те</w:t>
      </w:r>
      <w:r>
        <w:rPr>
          <w:color w:val="000000"/>
        </w:rPr>
        <w:t>хническим оператором автоматизированной системы договор на создание и развитие автоматизированной системы;</w:t>
      </w:r>
    </w:p>
    <w:p w:rsidR="00000000" w:rsidRDefault="003F0D5D">
      <w:pPr>
        <w:pStyle w:val="newncpi"/>
        <w:rPr>
          <w:color w:val="000000"/>
        </w:rPr>
      </w:pPr>
      <w:bookmarkStart w:id="11" w:name="a20"/>
      <w:bookmarkEnd w:id="11"/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перечень и объемы операций в рамках базовых условий обслуживания, а также иных операций с базовым счетом, за проведение которых может в</w:t>
      </w:r>
      <w:r>
        <w:rPr>
          <w:color w:val="000000"/>
        </w:rPr>
        <w:t>зиматься вознаграждение (плата);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определяет</w:t>
      </w:r>
      <w:r>
        <w:rPr>
          <w:color w:val="000000"/>
        </w:rPr>
        <w:t xml:space="preserve"> </w:t>
      </w:r>
      <w:r>
        <w:rPr>
          <w:color w:val="000000"/>
        </w:rPr>
        <w:t>порядок и условия открытия, закрытия базовых счетов, осуществления операций переоформления текущего счета в базовый счет, переоформления базового счета в текущий счет, переноса базового счета;</w:t>
      </w:r>
    </w:p>
    <w:p w:rsidR="00000000" w:rsidRDefault="003F0D5D">
      <w:pPr>
        <w:pStyle w:val="underpoint"/>
        <w:rPr>
          <w:color w:val="000000"/>
        </w:rPr>
      </w:pPr>
      <w:r>
        <w:rPr>
          <w:color w:val="000000"/>
        </w:rPr>
        <w:t>1.12. ОАО «Белорусс</w:t>
      </w:r>
      <w:r>
        <w:rPr>
          <w:color w:val="000000"/>
        </w:rPr>
        <w:t>кий межбанковский расчетный центр»: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lastRenderedPageBreak/>
        <w:t>обеспечивает функционирование автоматизированной системы, техническое взаимодействие с ее участниками;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осуществляет программно-техническое сопровождение, развитие автоматизированной системы;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 xml:space="preserve">заключает с банками договоры </w:t>
      </w:r>
      <w:r>
        <w:rPr>
          <w:color w:val="000000"/>
        </w:rPr>
        <w:t>об участии в автоматизированной системе;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заключает с организациями, осуществляющими выплаты социального характера, выплату стипендий, договоры о взаимодействии при обеспечении получения такими организациями сведений из автоматизированной системы (при необх</w:t>
      </w:r>
      <w:r>
        <w:rPr>
          <w:color w:val="000000"/>
        </w:rPr>
        <w:t>одимости).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Обращение взыскания по исполнительным и иным документам, являющимся основанием для списания денежных средств со счетов в бесспорном порядке, на денежные средства, размещенные на базовом счете, не производится, за исключением списания денежны</w:t>
      </w:r>
      <w:r>
        <w:rPr>
          <w:color w:val="000000"/>
        </w:rPr>
        <w:t>х средств в бесспорном порядке органами принудительного исполнения, органами Фонда социальной защиты населения Министерства труда и социальной защиты, а также органами, осуществляющими пенсионное обеспечение.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t>2. Предоставить право Национальному банку разъя</w:t>
      </w:r>
      <w:r>
        <w:rPr>
          <w:color w:val="000000"/>
        </w:rPr>
        <w:t>снять вопросы применения настоящего Указа.</w:t>
      </w:r>
    </w:p>
    <w:p w:rsidR="00000000" w:rsidRDefault="003F0D5D">
      <w:pPr>
        <w:shd w:val="clear" w:color="auto" w:fill="F4F4F4"/>
        <w:divId w:val="480386389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0" name="Рисунок 10" descr="C:\fake\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fake\image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F0D5D">
      <w:pPr>
        <w:pStyle w:val="inserttext"/>
        <w:shd w:val="clear" w:color="auto" w:fill="F4F4F4"/>
        <w:divId w:val="48038638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Пункт 2 вступает в силу с 1 марта 2022 г. (см. п.5 постановления)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t>3. До 1 марта 2022 г. Наци</w:t>
      </w:r>
      <w:r>
        <w:rPr>
          <w:color w:val="000000"/>
        </w:rPr>
        <w:t>ональному банку обеспечить создание автоматизированной системы и ввести ее в эксплуатацию, ОАО «Белорусский межбанковский расчетный центр» создать автоматизированную систему.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t>4. Национальному банку и Совету Министров Республики Беларусь до 1 марта 2022 г.:</w:t>
      </w:r>
    </w:p>
    <w:p w:rsidR="00000000" w:rsidRDefault="003F0D5D">
      <w:pPr>
        <w:pStyle w:val="newncpi"/>
        <w:rPr>
          <w:color w:val="000000"/>
        </w:rPr>
      </w:pPr>
      <w:bookmarkStart w:id="12" w:name="a17"/>
      <w:bookmarkEnd w:id="12"/>
      <w:r>
        <w:rPr>
          <w:color w:val="000000"/>
        </w:rPr>
        <w:t>установить перечень выплат социального характера, для получения которых физические лица, имеющие в соответствии с законодательством право на получение выплат социального характера и изъявившие желание либо обязанные в соответствии с актами законодательств</w:t>
      </w:r>
      <w:r>
        <w:rPr>
          <w:color w:val="000000"/>
        </w:rPr>
        <w:t>а получать такие выплаты через банки, открывают базовые счета;</w:t>
      </w:r>
    </w:p>
    <w:p w:rsidR="00000000" w:rsidRDefault="003F0D5D">
      <w:pPr>
        <w:pStyle w:val="newncpi"/>
        <w:rPr>
          <w:color w:val="000000"/>
        </w:rPr>
      </w:pPr>
      <w:bookmarkStart w:id="13" w:name="a21"/>
      <w:bookmarkEnd w:id="13"/>
      <w:r>
        <w:rPr>
          <w:color w:val="000000"/>
        </w:rPr>
        <w:t>обеспечить приведение актов законодательства в соответствие с настоящим Указом;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принять иные меры по реализации настоящего Указа.</w:t>
      </w:r>
    </w:p>
    <w:p w:rsidR="00000000" w:rsidRDefault="003F0D5D">
      <w:pPr>
        <w:pStyle w:val="point"/>
        <w:rPr>
          <w:color w:val="000000"/>
        </w:rPr>
      </w:pPr>
      <w:bookmarkStart w:id="14" w:name="a16"/>
      <w:bookmarkEnd w:id="14"/>
      <w:r>
        <w:rPr>
          <w:color w:val="000000"/>
        </w:rPr>
        <w:t>5. Настоящий Указ вступает в силу в следующем порядке: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пункты 1</w:t>
      </w:r>
      <w:r>
        <w:rPr>
          <w:color w:val="000000"/>
        </w:rPr>
        <w:t xml:space="preserve"> (за исключением подпункта 1.6, частей первой и второй подпункта 1.7) и 2 – с 1 марта 2022 г.;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подпункт 1.6, части первая и вторая подпункта 1.7 пункта 1 – с 1 июля 2022 г.;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иные положения настоящего Указа – после его официального опубликования.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F0D5D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</w:t>
            </w:r>
            <w:r>
              <w:rPr>
                <w:rStyle w:val="post"/>
                <w:color w:val="000000"/>
              </w:rPr>
              <w:t>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F0D5D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F0D5D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F0D5D">
            <w:pPr>
              <w:pStyle w:val="append1"/>
              <w:rPr>
                <w:color w:val="000000"/>
              </w:rPr>
            </w:pPr>
            <w:bookmarkStart w:id="15" w:name="a3"/>
            <w:bookmarkEnd w:id="15"/>
            <w:r>
              <w:rPr>
                <w:color w:val="000000"/>
              </w:rPr>
              <w:t>Приложение 1</w:t>
            </w:r>
          </w:p>
          <w:p w:rsidR="00000000" w:rsidRDefault="003F0D5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Указу Президента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23.09.2021 № 363</w:t>
            </w:r>
          </w:p>
        </w:tc>
      </w:tr>
    </w:tbl>
    <w:p w:rsidR="00000000" w:rsidRDefault="003F0D5D">
      <w:pPr>
        <w:pStyle w:val="titlep"/>
        <w:jc w:val="left"/>
        <w:rPr>
          <w:color w:val="000000"/>
        </w:rPr>
      </w:pPr>
      <w:r>
        <w:rPr>
          <w:color w:val="000000"/>
        </w:rPr>
        <w:t>ТЕРМИНЫ</w:t>
      </w:r>
      <w:r>
        <w:rPr>
          <w:color w:val="000000"/>
        </w:rPr>
        <w:br/>
        <w:t>и их определения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t>1. Заработная плата и приравненные к ней выплаты:</w:t>
      </w:r>
    </w:p>
    <w:p w:rsidR="00000000" w:rsidRDefault="003F0D5D">
      <w:pPr>
        <w:pStyle w:val="underpoint"/>
        <w:rPr>
          <w:color w:val="000000"/>
        </w:rPr>
      </w:pPr>
      <w:r>
        <w:rPr>
          <w:color w:val="000000"/>
        </w:rPr>
        <w:t>1.1. заработная плата в значении, установленном</w:t>
      </w:r>
      <w:r>
        <w:rPr>
          <w:color w:val="000000"/>
        </w:rPr>
        <w:t xml:space="preserve"> </w:t>
      </w:r>
      <w:r>
        <w:rPr>
          <w:color w:val="000000"/>
        </w:rPr>
        <w:t xml:space="preserve">статьей 57 </w:t>
      </w:r>
      <w:r>
        <w:rPr>
          <w:color w:val="000000"/>
        </w:rPr>
        <w:t>Трудового кодекса Республики Беларусь;</w:t>
      </w:r>
    </w:p>
    <w:p w:rsidR="00000000" w:rsidRDefault="003F0D5D">
      <w:pPr>
        <w:pStyle w:val="underpoint"/>
        <w:rPr>
          <w:color w:val="000000"/>
        </w:rPr>
      </w:pPr>
      <w:r>
        <w:rPr>
          <w:color w:val="000000"/>
        </w:rPr>
        <w:t>1.2. стимулирующие и компенсирующие выплаты, устанавливаемые нанимателем на основании коллективного договора, соглашения, иных локальных правовых актов и трудового договора;</w:t>
      </w:r>
    </w:p>
    <w:p w:rsidR="00000000" w:rsidRDefault="003F0D5D">
      <w:pPr>
        <w:pStyle w:val="underpoint"/>
        <w:rPr>
          <w:color w:val="000000"/>
        </w:rPr>
      </w:pPr>
      <w:bookmarkStart w:id="16" w:name="a24"/>
      <w:bookmarkEnd w:id="16"/>
      <w:r>
        <w:rPr>
          <w:color w:val="000000"/>
        </w:rPr>
        <w:t>1.3. другие выплаты и пособия, на которые р</w:t>
      </w:r>
      <w:r>
        <w:rPr>
          <w:color w:val="000000"/>
        </w:rPr>
        <w:t>аботник имеет право в соответствии с законодательством;</w:t>
      </w:r>
    </w:p>
    <w:p w:rsidR="00000000" w:rsidRDefault="003F0D5D">
      <w:pPr>
        <w:pStyle w:val="underpoint"/>
        <w:rPr>
          <w:color w:val="000000"/>
        </w:rPr>
      </w:pPr>
      <w:r>
        <w:rPr>
          <w:color w:val="000000"/>
        </w:rPr>
        <w:t>1.4. материальная помощь;</w:t>
      </w:r>
    </w:p>
    <w:p w:rsidR="00000000" w:rsidRDefault="003F0D5D">
      <w:pPr>
        <w:pStyle w:val="underpoint"/>
        <w:rPr>
          <w:color w:val="000000"/>
        </w:rPr>
      </w:pPr>
      <w:r>
        <w:rPr>
          <w:color w:val="000000"/>
        </w:rPr>
        <w:t>1.5. алименты.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t>2. Кобейджинговая карточка – дебетовая карточка, выпущенная в обращение в рамках правил двух платежных систем.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t>3. Оператор платежной системы – юридическое лицо</w:t>
      </w:r>
      <w:r>
        <w:rPr>
          <w:color w:val="000000"/>
        </w:rPr>
        <w:t>, обеспечивающее функционирование платежной системы и определяющее ее правила.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t>4. Операция переноса базового счета – инициированная физическим лицом процедура закрытия базового счета в одном банке в целях открытия этому же физическому лицу базового счета в</w:t>
      </w:r>
      <w:r>
        <w:rPr>
          <w:color w:val="000000"/>
        </w:rPr>
        <w:t> другом банке.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t>5. Операция переоформления базового счета в текущий счет – инициированная физическим лицом процедура закрытия базового счета в банке в целях открытия этому же физическому лицу текущего счета в этом же банке.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t>6. Операция переоформления текуще</w:t>
      </w:r>
      <w:r>
        <w:rPr>
          <w:color w:val="000000"/>
        </w:rPr>
        <w:t>го счета в базовый счет – инициированная физическим лицом процедура закрытия текущего счета в банке в целях открытия этому же физическому лицу базового счета в этом же банке.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t>7. Резидент – юридическое лицо, созданное в соответствии с законодательством Респ</w:t>
      </w:r>
      <w:r>
        <w:rPr>
          <w:color w:val="000000"/>
        </w:rPr>
        <w:t xml:space="preserve">ублики Беларусь, с местом нахождения в Республике Беларусь, его филиалы </w:t>
      </w:r>
      <w:r>
        <w:rPr>
          <w:color w:val="000000"/>
        </w:rPr>
        <w:lastRenderedPageBreak/>
        <w:t>и представительства, находящиеся в Республике Беларусь и за ее пределами, индивидуальный предприниматель, зарегистрированный в Республике Беларусь.</w:t>
      </w:r>
    </w:p>
    <w:p w:rsidR="00000000" w:rsidRDefault="003F0D5D">
      <w:pPr>
        <w:pStyle w:val="point"/>
        <w:rPr>
          <w:color w:val="000000"/>
        </w:rPr>
      </w:pPr>
      <w:bookmarkStart w:id="17" w:name="a25"/>
      <w:bookmarkEnd w:id="17"/>
      <w:r>
        <w:rPr>
          <w:color w:val="000000"/>
        </w:rPr>
        <w:t>8. Физическое лицо – гражданин Респу</w:t>
      </w:r>
      <w:r>
        <w:rPr>
          <w:color w:val="000000"/>
        </w:rPr>
        <w:t>блики Беларусь, иностранный гражданин и лицо без гражданства, имеющие</w:t>
      </w:r>
      <w:r>
        <w:rPr>
          <w:color w:val="000000"/>
        </w:rPr>
        <w:t xml:space="preserve"> </w:t>
      </w:r>
      <w:r>
        <w:rPr>
          <w:color w:val="000000"/>
        </w:rPr>
        <w:t>вид на жительство в Республике Беларусь, биометрический</w:t>
      </w:r>
      <w:r>
        <w:rPr>
          <w:color w:val="000000"/>
        </w:rPr>
        <w:t xml:space="preserve"> </w:t>
      </w:r>
      <w:r>
        <w:rPr>
          <w:color w:val="000000"/>
        </w:rPr>
        <w:t>вид на жительство в Республике Беларусь, за исключением индивидуального предпринимателя, нотариуса, осуществляющего нотариальную д</w:t>
      </w:r>
      <w:r>
        <w:rPr>
          <w:color w:val="000000"/>
        </w:rPr>
        <w:t>еятельность в нотариальном бюро.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t>9. Термин «наниматель» используется в значении, определенном в</w:t>
      </w:r>
      <w:r>
        <w:rPr>
          <w:color w:val="000000"/>
        </w:rPr>
        <w:t> </w:t>
      </w:r>
      <w:r>
        <w:rPr>
          <w:color w:val="000000"/>
        </w:rPr>
        <w:t>абзаце седьмом части первой статьи 1 Трудового кодекса Республики Беларусь.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F0D5D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F0D5D">
            <w:pPr>
              <w:pStyle w:val="append1"/>
              <w:rPr>
                <w:color w:val="000000"/>
              </w:rPr>
            </w:pPr>
            <w:bookmarkStart w:id="18" w:name="a2"/>
            <w:bookmarkEnd w:id="18"/>
            <w:r>
              <w:rPr>
                <w:color w:val="000000"/>
              </w:rPr>
              <w:t>Приложение 2</w:t>
            </w:r>
          </w:p>
          <w:p w:rsidR="00000000" w:rsidRDefault="003F0D5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Указу Президента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23.09.2021 № 363</w:t>
            </w:r>
          </w:p>
        </w:tc>
      </w:tr>
    </w:tbl>
    <w:p w:rsidR="00000000" w:rsidRDefault="003F0D5D">
      <w:pPr>
        <w:pStyle w:val="titlep"/>
        <w:jc w:val="left"/>
        <w:rPr>
          <w:color w:val="000000"/>
        </w:rPr>
      </w:pPr>
      <w:r>
        <w:rPr>
          <w:color w:val="000000"/>
        </w:rPr>
        <w:t>ОПЕРАЦИИ,</w:t>
      </w:r>
      <w:r>
        <w:rPr>
          <w:color w:val="000000"/>
        </w:rPr>
        <w:br/>
        <w:t>включаемые в базовые условия обслуживания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В базовые условия обслуживания включаются следующие операции: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открытие базового счета, в том числе в результате операции переноса базового счета;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зачисление на </w:t>
      </w:r>
      <w:r>
        <w:rPr>
          <w:color w:val="000000"/>
        </w:rPr>
        <w:t>базовый счет выплат социального характера, заработной платы и приравненных к ней выплат, стипендий;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зачисление на базовый счет денежных средств, перечисленных установленным банком способом с иных счетов, открытых в этом же банке этому же физическому лицу;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перечисление с базового счета установленным банком способом денежных средств на иные счета, открытые в этом же банке этому же физическому лицу;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перечисление с базового счета денежных средств на иной счет по причине закрытия базового счета, в том числе в ре</w:t>
      </w:r>
      <w:r>
        <w:rPr>
          <w:color w:val="000000"/>
        </w:rPr>
        <w:t>зультате операций переноса базового счета, переоформления базового счета в текущий счет;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перечисление с базового счета денежных средств в результате совершенных при использовании карточки операций оплаты в организациях торговли (сервиса), в том числе посре</w:t>
      </w:r>
      <w:r>
        <w:rPr>
          <w:color w:val="000000"/>
        </w:rPr>
        <w:t>дством глобальной компьютерной сети Интернет;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перечисление с базового счета денежных средств в результате совершенных при использовании карточки операций оплаты посредством автоматизированной информационной системы единого расчетного и информационного прос</w:t>
      </w:r>
      <w:r>
        <w:rPr>
          <w:color w:val="000000"/>
        </w:rPr>
        <w:t>транства;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 xml:space="preserve">перечисление с базового счета денежных средств в результате совершения банковского перевода посредством автоматизированной информационной системы единого расчетного и информационного пространства для их зачисления на текущий счет, </w:t>
      </w:r>
      <w:r>
        <w:rPr>
          <w:color w:val="000000"/>
        </w:rPr>
        <w:lastRenderedPageBreak/>
        <w:t>счет по учету в</w:t>
      </w:r>
      <w:r>
        <w:rPr>
          <w:color w:val="000000"/>
        </w:rPr>
        <w:t>клада (депозита) физического лица, осуществления платежей по кредитному договору, заключенному между банком и физическим лицом;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выдача с базового счета денежных средств наличными деньгами через кассы, иные объекты программно-технической инфраструктуры банк</w:t>
      </w:r>
      <w:r>
        <w:rPr>
          <w:color w:val="000000"/>
        </w:rPr>
        <w:t>а, в котором открыт базовый счет, в связи с закрытием базового счета, а также в иных случаях, установленных Национальным банком;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выпуск в обращение одной карточки для использования владельцем базового счета, ее обслуживание, возврат (замена) в связи с исте</w:t>
      </w:r>
      <w:r>
        <w:rPr>
          <w:color w:val="000000"/>
        </w:rPr>
        <w:t>чением срока действия или невозможностью использования такой карточки в течение срока ее действия по причине, не зависящей от владельца базового счета (физический износ карточки, ее техническая неисправность);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 xml:space="preserve">переоформление текущего счета в базовый счет, </w:t>
      </w:r>
      <w:r>
        <w:rPr>
          <w:color w:val="000000"/>
        </w:rPr>
        <w:t>если такая операция инициируется одним и тем же физическим лицом в одном и том же банке не чаще одного раза в течение календарного года;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 xml:space="preserve">переоформление базового счета в текущий счет, если такая операция инициируется одним и тем же физическим лицом в одном </w:t>
      </w:r>
      <w:r>
        <w:rPr>
          <w:color w:val="000000"/>
        </w:rPr>
        <w:t>и том же банке не чаще одного раза в течение календарного года;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закрытие базового счета, в том числе в результате операции переноса базового счета, если закрытие по инициативе одного и того же физического лица производится в одном и том же банке не чаще од</w:t>
      </w:r>
      <w:r>
        <w:rPr>
          <w:color w:val="000000"/>
        </w:rPr>
        <w:t>ного раза в течение календарного года;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операции, за осуществление которых с владельца текущего счета вознаграждение (плата) не взимается в соответствии с законодательными актами;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иные операции, установленные Национальным банком.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F0D5D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F0D5D">
            <w:pPr>
              <w:pStyle w:val="append1"/>
              <w:rPr>
                <w:color w:val="000000"/>
              </w:rPr>
            </w:pPr>
            <w:bookmarkStart w:id="19" w:name="a5"/>
            <w:bookmarkEnd w:id="19"/>
            <w:r>
              <w:rPr>
                <w:color w:val="000000"/>
              </w:rPr>
              <w:t>Приложение 3</w:t>
            </w:r>
          </w:p>
          <w:p w:rsidR="00000000" w:rsidRDefault="003F0D5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Указу Пр</w:t>
            </w:r>
            <w:r>
              <w:rPr>
                <w:color w:val="000000"/>
              </w:rPr>
              <w:t xml:space="preserve">езидента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23.09.2021 № 363</w:t>
            </w:r>
          </w:p>
        </w:tc>
      </w:tr>
    </w:tbl>
    <w:p w:rsidR="00000000" w:rsidRDefault="003F0D5D">
      <w:pPr>
        <w:pStyle w:val="titlep"/>
        <w:jc w:val="left"/>
        <w:rPr>
          <w:color w:val="000000"/>
        </w:rPr>
      </w:pPr>
      <w:r>
        <w:rPr>
          <w:color w:val="000000"/>
        </w:rPr>
        <w:t>ПОРЯДОК</w:t>
      </w:r>
      <w:r>
        <w:rPr>
          <w:color w:val="000000"/>
        </w:rPr>
        <w:br/>
        <w:t>взаимодействия банков с организациями, осуществляющими выплаты социального характера, выплату стипендий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t>1. Выплаты социального характера зачисляются банком на </w:t>
      </w:r>
      <w:r>
        <w:rPr>
          <w:color w:val="000000"/>
        </w:rPr>
        <w:t>базовые счета при наличии договора, устанавливающего порядок взаимодействия этого банка с организацией, осуществляющей выплаты социального характера, в процессе осуществления таких выплат.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Стипендии зачисляются на базовые счета при наличии договора, устана</w:t>
      </w:r>
      <w:r>
        <w:rPr>
          <w:color w:val="000000"/>
        </w:rPr>
        <w:t xml:space="preserve">вливающего порядок взаимодействия организации, осуществляющей выплату стипендий, с банком, </w:t>
      </w:r>
      <w:r>
        <w:rPr>
          <w:color w:val="000000"/>
        </w:rPr>
        <w:lastRenderedPageBreak/>
        <w:t>в котором открыт счет этой организации, или с банком, зачисляющим стипендии на базовые счета, в процессе выплаты стипендий.</w:t>
      </w:r>
    </w:p>
    <w:p w:rsidR="00000000" w:rsidRDefault="003F0D5D">
      <w:pPr>
        <w:pStyle w:val="point"/>
        <w:rPr>
          <w:color w:val="000000"/>
        </w:rPr>
      </w:pPr>
      <w:bookmarkStart w:id="20" w:name="a14"/>
      <w:bookmarkEnd w:id="20"/>
      <w:r>
        <w:rPr>
          <w:color w:val="000000"/>
        </w:rPr>
        <w:t>2. Организации, осуществляющие выплаты со</w:t>
      </w:r>
      <w:r>
        <w:rPr>
          <w:color w:val="000000"/>
        </w:rPr>
        <w:t>циального характера, выплату стипендий, получают информацию о наличии у физического лица базового счета и его реквизитах:</w:t>
      </w:r>
    </w:p>
    <w:p w:rsidR="00000000" w:rsidRDefault="003F0D5D">
      <w:pPr>
        <w:pStyle w:val="newncpi"/>
        <w:rPr>
          <w:color w:val="000000"/>
        </w:rPr>
      </w:pPr>
      <w:bookmarkStart w:id="21" w:name="a15"/>
      <w:bookmarkEnd w:id="21"/>
      <w:r>
        <w:rPr>
          <w:color w:val="000000"/>
        </w:rPr>
        <w:t>посредством доступа к автоматизированной системе;</w:t>
      </w:r>
    </w:p>
    <w:p w:rsidR="00000000" w:rsidRDefault="003F0D5D">
      <w:pPr>
        <w:pStyle w:val="newncpi"/>
        <w:rPr>
          <w:color w:val="000000"/>
        </w:rPr>
      </w:pPr>
      <w:bookmarkStart w:id="22" w:name="a12"/>
      <w:bookmarkEnd w:id="22"/>
      <w:r>
        <w:rPr>
          <w:color w:val="000000"/>
        </w:rPr>
        <w:t>из справки о наличии базового счета и его реквизитах, выданной банком, в котором отк</w:t>
      </w:r>
      <w:r>
        <w:rPr>
          <w:color w:val="000000"/>
        </w:rPr>
        <w:t>рыт базовый счет, владельцу данного базового счета для представления в организацию, осуществляющую выплаты социального характера, выплату стипендий;</w:t>
      </w:r>
    </w:p>
    <w:p w:rsidR="00000000" w:rsidRDefault="003F0D5D">
      <w:pPr>
        <w:pStyle w:val="newncpi"/>
        <w:rPr>
          <w:color w:val="000000"/>
        </w:rPr>
      </w:pPr>
      <w:bookmarkStart w:id="23" w:name="a13"/>
      <w:bookmarkEnd w:id="23"/>
      <w:r>
        <w:rPr>
          <w:color w:val="000000"/>
        </w:rPr>
        <w:t>непосредственно от банка, открывшего базовый счет, если предоставление такой информации предусмотрено догов</w:t>
      </w:r>
      <w:r>
        <w:rPr>
          <w:color w:val="000000"/>
        </w:rPr>
        <w:t>ором между этим банком и организацией, осуществляющей выплаты социального характера, выплату стипендий.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Справка, указанная в абзаце третьем части первой настоящего пункта, выдается банком, открывшим базовый счет, без взимания вознаграждения (платы) с владе</w:t>
      </w:r>
      <w:r>
        <w:rPr>
          <w:color w:val="000000"/>
        </w:rPr>
        <w:t>льца базового счета. При обращении владельца базового счета за получением справки в целях ее представления в организацию, осуществляющую выплаты социального характера, выплату стипендий, ее выдача осуществляется банком не позднее банковского дня, следующег</w:t>
      </w:r>
      <w:r>
        <w:rPr>
          <w:color w:val="000000"/>
        </w:rPr>
        <w:t>о за днем обращения владельца базового счета.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Направление банком информации, указанной в абзаце четвертом части первой настоящего пункта, осуществляется в срок, установленный договором между банком и организацией, осуществляющей выплаты социального характе</w:t>
      </w:r>
      <w:r>
        <w:rPr>
          <w:color w:val="000000"/>
        </w:rPr>
        <w:t>ра, выплату стипендий.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t>3. Организации, осуществляющие выплаты социального характера, выплату стипендий, перечисляют такие выплаты, стипендии на базовые счета при условии наличия у этих организаций информации о таких базовых счетах и их реквизитах, полученн</w:t>
      </w:r>
      <w:r>
        <w:rPr>
          <w:color w:val="000000"/>
        </w:rPr>
        <w:t>ой в соответствии с частью первой пункта 2 настоящего порядка.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В случае неполучения информации в соответствии с частью первой пункта 2 настоящего порядка, подтверждающей наличие у физического лица базового счета, а также в случае возврата выплат социальног</w:t>
      </w:r>
      <w:r>
        <w:rPr>
          <w:color w:val="000000"/>
        </w:rPr>
        <w:t>о характера, стипендий организации, осуществившей их выплату на базовый счет, по причине закрытия базового счета, в том числе в результате осуществления операции переоформления базового счета в текущий счет или переноса базового счета: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зачисление выплат со</w:t>
      </w:r>
      <w:r>
        <w:rPr>
          <w:color w:val="000000"/>
        </w:rPr>
        <w:t>циального характера, стипендий, обязанность получения которых через банки установлена актами законодательства, приостанавливается до получения организацией, осуществляющей их выплату, информации о базовом счете и его реквизитах;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>выплаты социального характе</w:t>
      </w:r>
      <w:r>
        <w:rPr>
          <w:color w:val="000000"/>
        </w:rPr>
        <w:t>ра осуществляются, стипендии выплачиваются физическому лицу иными способами, предусмотренными законодательством, определяющим порядок осуществления выплат социального характера, выплаты стипендий.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lastRenderedPageBreak/>
        <w:t xml:space="preserve">4. Предоставление из автоматизированной системы информации </w:t>
      </w:r>
      <w:r>
        <w:rPr>
          <w:color w:val="000000"/>
        </w:rPr>
        <w:t>о наличии у физического лица базового счета и его реквизитах в соответствии с абзацем вторым части первой пункта 2 настоящего порядка производится посредством общегосударственной автоматизированной информационной системы и (или) иным способом, определяемым</w:t>
      </w:r>
      <w:r>
        <w:rPr>
          <w:color w:val="000000"/>
        </w:rPr>
        <w:t xml:space="preserve"> Национальным банком, без взимания вознаграждения (платы) с организаций, осуществляющих выплаты социального характера, выплату стипендий.</w:t>
      </w:r>
    </w:p>
    <w:p w:rsidR="00000000" w:rsidRDefault="003F0D5D">
      <w:pPr>
        <w:pStyle w:val="newncpi"/>
        <w:rPr>
          <w:color w:val="000000"/>
        </w:rPr>
      </w:pPr>
      <w:r>
        <w:rPr>
          <w:color w:val="000000"/>
        </w:rPr>
        <w:t xml:space="preserve">Организации, осуществляющие выплаты социального характера, выплату стипендий, в случае получения информации о наличии </w:t>
      </w:r>
      <w:r>
        <w:rPr>
          <w:color w:val="000000"/>
        </w:rPr>
        <w:t>у физического лица базового счета и его реквизитах посредством доступа к автоматизированной системе являются пользователями информации, содержащейся в автоматизированной системе.</w:t>
      </w:r>
    </w:p>
    <w:p w:rsidR="00000000" w:rsidRDefault="003F0D5D">
      <w:pPr>
        <w:pStyle w:val="point"/>
        <w:rPr>
          <w:color w:val="000000"/>
        </w:rPr>
      </w:pPr>
      <w:r>
        <w:rPr>
          <w:color w:val="000000"/>
        </w:rPr>
        <w:t xml:space="preserve">5. Предоставление банком информации в соответствии с абзацем четвертым части </w:t>
      </w:r>
      <w:r>
        <w:rPr>
          <w:color w:val="000000"/>
        </w:rPr>
        <w:t>первой пункта 2 настоящего порядка осуществляется без согласия владельца базового счета.</w:t>
      </w:r>
    </w:p>
    <w:p w:rsidR="003F0D5D" w:rsidRDefault="003F0D5D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3F0D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A5"/>
    <w:rsid w:val="003F0D5D"/>
    <w:rsid w:val="004B4747"/>
    <w:rsid w:val="00C0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E7E3F-B4E8-47DD-B1F4-9F2165B3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8158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246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389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252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004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28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374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76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388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12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3427</Words>
  <Characters>19537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Tonich</dc:creator>
  <cp:lastModifiedBy>Tonich</cp:lastModifiedBy>
  <cp:revision>2</cp:revision>
  <dcterms:created xsi:type="dcterms:W3CDTF">2026-04-03T04:45:00Z</dcterms:created>
  <dcterms:modified xsi:type="dcterms:W3CDTF">2026-04-03T04:45:00Z</dcterms:modified>
</cp:coreProperties>
</file>