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28" w:rsidRDefault="009B7C0C" w:rsidP="004D1B28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Бешенковичский</w:t>
      </w:r>
      <w:r w:rsidR="000A2D55">
        <w:rPr>
          <w:rFonts w:ascii="Times New Roman" w:hAnsi="Times New Roman"/>
          <w:b/>
          <w:sz w:val="30"/>
          <w:szCs w:val="30"/>
        </w:rPr>
        <w:t xml:space="preserve"> </w:t>
      </w:r>
      <w:r w:rsidR="004D1B28" w:rsidRPr="004D1B28">
        <w:rPr>
          <w:rFonts w:ascii="Times New Roman" w:hAnsi="Times New Roman"/>
          <w:b/>
          <w:sz w:val="30"/>
          <w:szCs w:val="30"/>
        </w:rPr>
        <w:t>район</w:t>
      </w:r>
    </w:p>
    <w:p w:rsidR="009B7C0C" w:rsidRDefault="00D57E4D" w:rsidP="009B7C0C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252730</wp:posOffset>
            </wp:positionV>
            <wp:extent cx="5272405" cy="3959860"/>
            <wp:effectExtent l="19050" t="0" r="4445" b="0"/>
            <wp:wrapSquare wrapText="bothSides"/>
            <wp:docPr id="8" name="Рисунок 2" descr="C:\Documents and Settings\User\Рабочий стол\музей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зей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643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4"/>
        <w:gridCol w:w="4270"/>
      </w:tblGrid>
      <w:tr w:rsidR="00D57E4D" w:rsidRPr="00F10CAA" w:rsidTr="00D57E4D">
        <w:tc>
          <w:tcPr>
            <w:tcW w:w="9464" w:type="dxa"/>
            <w:gridSpan w:val="2"/>
            <w:shd w:val="clear" w:color="auto" w:fill="auto"/>
          </w:tcPr>
          <w:p w:rsidR="00D57E4D" w:rsidRPr="00F10CAA" w:rsidRDefault="00D57E4D" w:rsidP="00FE4DD0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E4DD0">
              <w:rPr>
                <w:rFonts w:ascii="Times New Roman" w:hAnsi="Times New Roman"/>
                <w:b/>
                <w:sz w:val="30"/>
                <w:szCs w:val="30"/>
              </w:rPr>
              <w:t>1. Наименование проекта: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8"/>
                <w:szCs w:val="28"/>
                <w:lang w:eastAsia="ru-RU"/>
              </w:rPr>
              <w:t>Ремонт и обновление материально-технической базы районного историко-краеведческого музея, приуроченные к юбилейным датам 2019 года, связанным с историей Бешенковичского края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D57E4D" w:rsidRPr="00F10CAA" w:rsidTr="00D57E4D">
        <w:tc>
          <w:tcPr>
            <w:tcW w:w="9464" w:type="dxa"/>
            <w:gridSpan w:val="2"/>
            <w:shd w:val="clear" w:color="auto" w:fill="auto"/>
          </w:tcPr>
          <w:p w:rsidR="00D57E4D" w:rsidRPr="00680B92" w:rsidRDefault="00D57E4D" w:rsidP="00D57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 xml:space="preserve">2. </w:t>
            </w:r>
            <w:r w:rsidRPr="00FE4DD0">
              <w:rPr>
                <w:rFonts w:ascii="Times New Roman" w:hAnsi="Times New Roman"/>
                <w:b/>
                <w:sz w:val="30"/>
                <w:szCs w:val="30"/>
              </w:rPr>
              <w:t>Срок реализации проекта: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D57E4D" w:rsidRPr="00F10CAA" w:rsidTr="00D57E4D">
        <w:trPr>
          <w:trHeight w:val="705"/>
        </w:trPr>
        <w:tc>
          <w:tcPr>
            <w:tcW w:w="9464" w:type="dxa"/>
            <w:gridSpan w:val="2"/>
            <w:shd w:val="clear" w:color="auto" w:fill="auto"/>
          </w:tcPr>
          <w:p w:rsidR="00D57E4D" w:rsidRPr="00680B92" w:rsidRDefault="00D57E4D" w:rsidP="00FE4D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4DD0">
              <w:rPr>
                <w:rFonts w:ascii="Times New Roman" w:hAnsi="Times New Roman"/>
                <w:b/>
                <w:sz w:val="30"/>
                <w:szCs w:val="30"/>
              </w:rPr>
              <w:t xml:space="preserve">3. </w:t>
            </w:r>
            <w:r w:rsidRPr="00FE4D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Организация-заявитель, предлагающая проект</w:t>
            </w:r>
            <w:r w:rsidRPr="00B52CD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государственное учреждение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Бешенковичский районный историко-краеведческий музей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57E4D" w:rsidRPr="00F10CAA" w:rsidTr="00D57E4D">
        <w:tc>
          <w:tcPr>
            <w:tcW w:w="9464" w:type="dxa"/>
            <w:gridSpan w:val="2"/>
            <w:shd w:val="clear" w:color="auto" w:fill="auto"/>
          </w:tcPr>
          <w:p w:rsidR="00D57E4D" w:rsidRPr="00FE4DD0" w:rsidRDefault="00D57E4D" w:rsidP="00D57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E4DD0">
              <w:rPr>
                <w:rFonts w:ascii="Times New Roman" w:hAnsi="Times New Roman"/>
                <w:b/>
                <w:sz w:val="30"/>
                <w:szCs w:val="30"/>
              </w:rPr>
              <w:t>4. Цели проекта:</w:t>
            </w:r>
          </w:p>
          <w:p w:rsidR="00D57E4D" w:rsidRPr="00BA081F" w:rsidRDefault="00D57E4D" w:rsidP="00FE4DD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Pr="003C04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обновление материально-технической базы для повышения качества обслуживания посетителей</w:t>
            </w:r>
          </w:p>
        </w:tc>
      </w:tr>
      <w:tr w:rsidR="00D57E4D" w:rsidRPr="00F10CAA" w:rsidTr="00D57E4D">
        <w:tc>
          <w:tcPr>
            <w:tcW w:w="9464" w:type="dxa"/>
            <w:gridSpan w:val="2"/>
            <w:shd w:val="clear" w:color="auto" w:fill="auto"/>
          </w:tcPr>
          <w:p w:rsidR="00D57E4D" w:rsidRPr="00FE4DD0" w:rsidRDefault="00D57E4D" w:rsidP="00D57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E4DD0">
              <w:rPr>
                <w:rFonts w:ascii="Times New Roman" w:hAnsi="Times New Roman"/>
                <w:b/>
                <w:sz w:val="30"/>
                <w:szCs w:val="30"/>
              </w:rPr>
              <w:t>5. Задачи проекта:</w:t>
            </w:r>
          </w:p>
          <w:p w:rsidR="00D57E4D" w:rsidRDefault="00D57E4D" w:rsidP="00D57E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-ремонт музея (изготовление проектно-сметной документации; замена электрооборудования в залах постоянных экспозиций; замена окон; отделочные работы внутренних стен здания;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частичная замена охранной сигнализации);</w:t>
            </w:r>
          </w:p>
          <w:p w:rsidR="00D57E4D" w:rsidRPr="003C0449" w:rsidRDefault="00D57E4D" w:rsidP="00D57E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-создание постоянных экспозиций «Ретро-комната», «</w:t>
            </w: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be-BY" w:eastAsia="ru-RU"/>
              </w:rPr>
              <w:t>Акадэмік жывапісу з Улы</w:t>
            </w: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», «Бешенковичский край в наши дни»; </w:t>
            </w:r>
          </w:p>
          <w:p w:rsidR="00D57E4D" w:rsidRPr="003C0449" w:rsidRDefault="00D57E4D" w:rsidP="00D57E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-приобретение компьютерной техники (компьютеры, ч/б и цветной принтеры, мультимедийное оборудование); </w:t>
            </w:r>
          </w:p>
          <w:p w:rsidR="00D57E4D" w:rsidRPr="003C0449" w:rsidRDefault="00D57E4D" w:rsidP="00D57E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-приобретение цифровой фотокамеры; </w:t>
            </w:r>
          </w:p>
          <w:p w:rsidR="00D57E4D" w:rsidRPr="003C0449" w:rsidRDefault="00D57E4D" w:rsidP="00D57E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-приобретение оборудования для экспозиционно-выставочной деятельности;</w:t>
            </w:r>
          </w:p>
          <w:p w:rsidR="00D57E4D" w:rsidRPr="00BA081F" w:rsidRDefault="00D57E4D" w:rsidP="00D57E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- приобретение 3</w:t>
            </w: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val="en-US" w:eastAsia="ru-RU"/>
              </w:rPr>
              <w:t>D</w:t>
            </w:r>
            <w:r w:rsidRPr="003C0449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очков Виртуальной реальности.</w:t>
            </w:r>
          </w:p>
        </w:tc>
      </w:tr>
      <w:tr w:rsidR="00D57E4D" w:rsidRPr="00F10CAA" w:rsidTr="00D57E4D">
        <w:tc>
          <w:tcPr>
            <w:tcW w:w="9464" w:type="dxa"/>
            <w:gridSpan w:val="2"/>
            <w:shd w:val="clear" w:color="auto" w:fill="auto"/>
          </w:tcPr>
          <w:p w:rsidR="00D57E4D" w:rsidRPr="00680B92" w:rsidRDefault="00D57E4D" w:rsidP="00D57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E4DD0">
              <w:rPr>
                <w:rFonts w:ascii="Times New Roman" w:hAnsi="Times New Roman"/>
                <w:b/>
                <w:sz w:val="30"/>
                <w:szCs w:val="30"/>
              </w:rPr>
              <w:lastRenderedPageBreak/>
              <w:t>6. Целевая группа: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 жители и гости 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Бешенковичского района</w:t>
            </w:r>
          </w:p>
        </w:tc>
      </w:tr>
      <w:tr w:rsidR="00D57E4D" w:rsidRPr="00F10CAA" w:rsidTr="00D57E4D">
        <w:tc>
          <w:tcPr>
            <w:tcW w:w="9464" w:type="dxa"/>
            <w:gridSpan w:val="2"/>
            <w:shd w:val="clear" w:color="auto" w:fill="auto"/>
          </w:tcPr>
          <w:p w:rsidR="00D57E4D" w:rsidRPr="00FE4DD0" w:rsidRDefault="00D57E4D" w:rsidP="00D57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E4DD0">
              <w:rPr>
                <w:rFonts w:ascii="Times New Roman" w:hAnsi="Times New Roman"/>
                <w:b/>
                <w:sz w:val="30"/>
                <w:szCs w:val="30"/>
              </w:rPr>
              <w:t xml:space="preserve">7. Краткое описание мероприятий в рамках проекта: </w:t>
            </w:r>
          </w:p>
          <w:p w:rsidR="00D57E4D" w:rsidRPr="00BA081F" w:rsidRDefault="00D57E4D" w:rsidP="00FE4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BA08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BA081F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емонт и обновление материально-технической базы районного историко-краеведческого музея, приуроченные к юбилейным датам 2019 года, связанным с историей Бешенковичского края (95-летие образования Бешенковичского района, 75-летие освобождения района, 40-летие районного музея)  </w:t>
            </w:r>
          </w:p>
        </w:tc>
      </w:tr>
      <w:tr w:rsidR="00D57E4D" w:rsidRPr="00F10CAA" w:rsidTr="00D57E4D">
        <w:tc>
          <w:tcPr>
            <w:tcW w:w="9464" w:type="dxa"/>
            <w:gridSpan w:val="2"/>
            <w:shd w:val="clear" w:color="auto" w:fill="auto"/>
          </w:tcPr>
          <w:p w:rsidR="00D57E4D" w:rsidRPr="00F10CAA" w:rsidRDefault="00D57E4D" w:rsidP="00CC119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E4DD0">
              <w:rPr>
                <w:rFonts w:ascii="Times New Roman" w:hAnsi="Times New Roman"/>
                <w:b/>
                <w:sz w:val="30"/>
                <w:szCs w:val="30"/>
              </w:rPr>
              <w:t xml:space="preserve">8. Общий объём финансирования (в долларах США):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CC11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000</w:t>
            </w:r>
          </w:p>
        </w:tc>
      </w:tr>
      <w:tr w:rsidR="00D57E4D" w:rsidRPr="00F10CAA" w:rsidTr="00D57E4D">
        <w:tc>
          <w:tcPr>
            <w:tcW w:w="5194" w:type="dxa"/>
            <w:shd w:val="clear" w:color="auto" w:fill="auto"/>
          </w:tcPr>
          <w:p w:rsidR="00D57E4D" w:rsidRPr="00F10CAA" w:rsidRDefault="00D57E4D" w:rsidP="00D57E4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Источник финансирования</w:t>
            </w:r>
          </w:p>
        </w:tc>
        <w:tc>
          <w:tcPr>
            <w:tcW w:w="4270" w:type="dxa"/>
            <w:shd w:val="clear" w:color="auto" w:fill="auto"/>
          </w:tcPr>
          <w:p w:rsidR="00D57E4D" w:rsidRPr="00F10CAA" w:rsidRDefault="00D57E4D" w:rsidP="00D57E4D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Объём финансирования (в долларах США)</w:t>
            </w:r>
          </w:p>
        </w:tc>
      </w:tr>
      <w:tr w:rsidR="00D57E4D" w:rsidRPr="00F10CAA" w:rsidTr="00D57E4D">
        <w:trPr>
          <w:trHeight w:val="162"/>
        </w:trPr>
        <w:tc>
          <w:tcPr>
            <w:tcW w:w="5194" w:type="dxa"/>
            <w:shd w:val="clear" w:color="auto" w:fill="auto"/>
          </w:tcPr>
          <w:p w:rsidR="00D57E4D" w:rsidRPr="00F10CAA" w:rsidRDefault="00D57E4D" w:rsidP="00D57E4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0CAA">
              <w:rPr>
                <w:rFonts w:ascii="Times New Roman" w:hAnsi="Times New Roman"/>
                <w:sz w:val="30"/>
                <w:szCs w:val="30"/>
              </w:rPr>
              <w:t>Средства донора</w:t>
            </w:r>
          </w:p>
        </w:tc>
        <w:tc>
          <w:tcPr>
            <w:tcW w:w="4270" w:type="dxa"/>
            <w:shd w:val="clear" w:color="auto" w:fill="auto"/>
          </w:tcPr>
          <w:p w:rsidR="00D57E4D" w:rsidRPr="00F10CAA" w:rsidRDefault="00CC119E" w:rsidP="00D57E4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108900</w:t>
            </w:r>
          </w:p>
        </w:tc>
      </w:tr>
      <w:tr w:rsidR="00D57E4D" w:rsidRPr="00F10CAA" w:rsidTr="00D57E4D">
        <w:trPr>
          <w:trHeight w:val="119"/>
        </w:trPr>
        <w:tc>
          <w:tcPr>
            <w:tcW w:w="5194" w:type="dxa"/>
            <w:shd w:val="clear" w:color="auto" w:fill="auto"/>
          </w:tcPr>
          <w:p w:rsidR="00D57E4D" w:rsidRPr="00F10CAA" w:rsidRDefault="00D57E4D" w:rsidP="00D57E4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F10CAA">
              <w:rPr>
                <w:rFonts w:ascii="Times New Roman" w:hAnsi="Times New Roman"/>
                <w:sz w:val="30"/>
                <w:szCs w:val="30"/>
              </w:rPr>
              <w:t>Софинансирование</w:t>
            </w:r>
            <w:proofErr w:type="spellEnd"/>
          </w:p>
        </w:tc>
        <w:tc>
          <w:tcPr>
            <w:tcW w:w="4270" w:type="dxa"/>
            <w:shd w:val="clear" w:color="auto" w:fill="auto"/>
          </w:tcPr>
          <w:p w:rsidR="00D57E4D" w:rsidRPr="00F10CAA" w:rsidRDefault="00D57E4D" w:rsidP="00CC119E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 </w:t>
            </w:r>
            <w:r w:rsidR="00CC119E">
              <w:rPr>
                <w:rFonts w:ascii="Times New Roman" w:hAnsi="Times New Roman"/>
                <w:sz w:val="30"/>
                <w:szCs w:val="30"/>
              </w:rPr>
              <w:t>1</w:t>
            </w:r>
            <w:r>
              <w:rPr>
                <w:rFonts w:ascii="Times New Roman" w:hAnsi="Times New Roman"/>
                <w:sz w:val="30"/>
                <w:szCs w:val="30"/>
              </w:rPr>
              <w:t>00</w:t>
            </w:r>
          </w:p>
        </w:tc>
      </w:tr>
      <w:tr w:rsidR="00D57E4D" w:rsidRPr="00F10CAA" w:rsidTr="00D57E4D">
        <w:trPr>
          <w:trHeight w:val="210"/>
        </w:trPr>
        <w:tc>
          <w:tcPr>
            <w:tcW w:w="9464" w:type="dxa"/>
            <w:gridSpan w:val="2"/>
            <w:shd w:val="clear" w:color="auto" w:fill="auto"/>
          </w:tcPr>
          <w:p w:rsidR="00D57E4D" w:rsidRPr="00F10CAA" w:rsidRDefault="00D57E4D" w:rsidP="00D57E4D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E4DD0">
              <w:rPr>
                <w:rFonts w:ascii="Times New Roman" w:hAnsi="Times New Roman"/>
                <w:b/>
                <w:sz w:val="30"/>
                <w:szCs w:val="30"/>
              </w:rPr>
              <w:t>9. Место реализации проекта (область/район, город):</w:t>
            </w:r>
            <w:r w:rsidRPr="00F10CAA">
              <w:rPr>
                <w:rFonts w:ascii="Times New Roman" w:hAnsi="Times New Roman"/>
                <w:sz w:val="30"/>
                <w:szCs w:val="30"/>
              </w:rPr>
              <w:t xml:space="preserve"> Республика Беларусь, Витебская область,</w:t>
            </w:r>
            <w:r w:rsidRPr="00B52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г.п. Бешенковичи</w:t>
            </w:r>
            <w:proofErr w:type="gramStart"/>
            <w:r w:rsidRPr="00F10CAA">
              <w:rPr>
                <w:rFonts w:ascii="Times New Roman" w:hAnsi="Times New Roman"/>
                <w:sz w:val="30"/>
                <w:szCs w:val="30"/>
              </w:rPr>
              <w:t xml:space="preserve"> .</w:t>
            </w:r>
            <w:proofErr w:type="gramEnd"/>
          </w:p>
        </w:tc>
      </w:tr>
      <w:tr w:rsidR="00D57E4D" w:rsidRPr="00F10CAA" w:rsidTr="00D57E4D">
        <w:trPr>
          <w:trHeight w:val="178"/>
        </w:trPr>
        <w:tc>
          <w:tcPr>
            <w:tcW w:w="9464" w:type="dxa"/>
            <w:gridSpan w:val="2"/>
            <w:shd w:val="clear" w:color="auto" w:fill="auto"/>
          </w:tcPr>
          <w:p w:rsidR="00D57E4D" w:rsidRPr="00FE4DD0" w:rsidRDefault="00D57E4D" w:rsidP="00D57E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 w:rsidRPr="00FE4DD0">
              <w:rPr>
                <w:rFonts w:ascii="Times New Roman" w:hAnsi="Times New Roman"/>
                <w:b/>
                <w:sz w:val="30"/>
                <w:szCs w:val="30"/>
              </w:rPr>
              <w:t xml:space="preserve">10. Контактное лицо (инициалы, фамилия, должность, телефон, адрес электронной почты): </w:t>
            </w:r>
          </w:p>
          <w:p w:rsidR="00D57E4D" w:rsidRDefault="00D57E4D" w:rsidP="00D57E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C04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Апанасёнок</w:t>
            </w:r>
            <w:proofErr w:type="spellEnd"/>
            <w:r w:rsidRPr="003C04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Наталья Николаевна, начальник отдела идеологической работы, культуры и по делам молодёжи </w:t>
            </w:r>
            <w:proofErr w:type="spellStart"/>
            <w:r w:rsidRPr="003C04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Бешенковичскогорайисполкома</w:t>
            </w:r>
            <w:proofErr w:type="spellEnd"/>
            <w:r w:rsidR="00FE4DD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3C044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br/>
              <w:t>+375 (2131) 6-50-45, </w:t>
            </w:r>
            <w:hyperlink r:id="rId7" w:history="1">
              <w:r w:rsidR="00FE4DD0" w:rsidRPr="005A239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ideologicheskiy</w:t>
              </w:r>
              <w:r w:rsidR="00FE4DD0" w:rsidRPr="005A2398">
                <w:rPr>
                  <w:rStyle w:val="a7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@mail.ru</w:t>
              </w:r>
            </w:hyperlink>
          </w:p>
          <w:p w:rsidR="00D57E4D" w:rsidRPr="003C0449" w:rsidRDefault="00D57E4D" w:rsidP="00D57E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0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Бирюкова Марина Васильевна, директор государственного учреждения «Бешенковичский районный историко-краеведческий музей»</w:t>
            </w:r>
            <w:r w:rsidR="00FE4D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E4DD0" w:rsidRPr="00BA081F" w:rsidRDefault="00D57E4D" w:rsidP="00FE4D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C044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+375 (2131) 4-21-83, </w:t>
            </w:r>
            <w:hyperlink r:id="rId8" w:history="1">
              <w:r w:rsidR="00FE4DD0" w:rsidRPr="005A2398">
                <w:rPr>
                  <w:rStyle w:val="a7"/>
                  <w:rFonts w:ascii="Times New Roman" w:hAnsi="Times New Roman"/>
                  <w:sz w:val="28"/>
                  <w:szCs w:val="28"/>
                </w:rPr>
                <w:t>beshenkovichimuzei@mail.ru</w:t>
              </w:r>
            </w:hyperlink>
          </w:p>
        </w:tc>
      </w:tr>
    </w:tbl>
    <w:p w:rsidR="00D57E4D" w:rsidRPr="009B7C0C" w:rsidRDefault="00D57E4D" w:rsidP="009B7C0C">
      <w:pPr>
        <w:spacing w:after="0"/>
        <w:rPr>
          <w:rFonts w:ascii="Times New Roman" w:hAnsi="Times New Roman"/>
          <w:b/>
          <w:sz w:val="30"/>
          <w:szCs w:val="30"/>
        </w:rPr>
      </w:pPr>
    </w:p>
    <w:p w:rsidR="009B7C0C" w:rsidRDefault="009B7C0C" w:rsidP="006354E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354E3" w:rsidRDefault="004D1B2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1B28">
        <w:rPr>
          <w:rFonts w:ascii="Times New Roman" w:hAnsi="Times New Roman"/>
          <w:b/>
          <w:sz w:val="40"/>
          <w:szCs w:val="40"/>
        </w:rPr>
        <w:t>Будем рады сотрудничеству!</w:t>
      </w:r>
    </w:p>
    <w:p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759F8" w:rsidRDefault="003759F8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E4DD0" w:rsidRPr="00FE4DD0" w:rsidRDefault="00FE4DD0" w:rsidP="00FE4DD0">
      <w:pPr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</w:pPr>
      <w:proofErr w:type="spellStart"/>
      <w:r w:rsidRPr="00FE4DD0">
        <w:rPr>
          <w:rFonts w:ascii="Times New Roman" w:hAnsi="Times New Roman"/>
          <w:b/>
          <w:color w:val="212121"/>
          <w:sz w:val="32"/>
          <w:szCs w:val="32"/>
          <w:shd w:val="clear" w:color="auto" w:fill="FFFFFF"/>
        </w:rPr>
        <w:t>Beshenkovichidistrict</w:t>
      </w:r>
      <w:proofErr w:type="spellEnd"/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  <w:r w:rsidRPr="00DB3803">
        <w:rPr>
          <w:rFonts w:ascii="Times New Roman" w:hAnsi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313690</wp:posOffset>
            </wp:positionV>
            <wp:extent cx="5272405" cy="3959860"/>
            <wp:effectExtent l="0" t="0" r="4445" b="2540"/>
            <wp:wrapSquare wrapText="bothSides"/>
            <wp:docPr id="1" name="Рисунок 2" descr="C:\Documents and Settings\User\Рабочий стол\музей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узей 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spacing w:after="0"/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rPr>
          <w:rFonts w:ascii="Times New Roman" w:hAnsi="Times New Roman"/>
          <w:lang w:val="en-US"/>
        </w:rPr>
      </w:pPr>
    </w:p>
    <w:p w:rsidR="00FE4DD0" w:rsidRPr="00DB3803" w:rsidRDefault="00FE4DD0" w:rsidP="00FE4DD0">
      <w:pPr>
        <w:tabs>
          <w:tab w:val="left" w:pos="1695"/>
        </w:tabs>
        <w:rPr>
          <w:rFonts w:ascii="Times New Roman" w:hAnsi="Times New Roman"/>
          <w:color w:val="212121"/>
          <w:shd w:val="clear" w:color="auto" w:fill="FFFFFF"/>
          <w:lang w:val="en-US"/>
        </w:rPr>
      </w:pPr>
      <w:r w:rsidRPr="00DB3803">
        <w:rPr>
          <w:rFonts w:ascii="Times New Roman" w:hAnsi="Times New Roman"/>
          <w:lang w:val="en-US"/>
        </w:rPr>
        <w:br/>
      </w:r>
    </w:p>
    <w:tbl>
      <w:tblPr>
        <w:tblpPr w:leftFromText="180" w:rightFromText="180" w:vertAnchor="text" w:horzAnchor="page" w:tblpX="563" w:tblpY="38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4"/>
        <w:gridCol w:w="5438"/>
      </w:tblGrid>
      <w:tr w:rsidR="00FE4DD0" w:rsidRPr="000A2D55" w:rsidTr="00FA2641">
        <w:tc>
          <w:tcPr>
            <w:tcW w:w="10632" w:type="dxa"/>
            <w:gridSpan w:val="2"/>
            <w:shd w:val="clear" w:color="auto" w:fill="auto"/>
          </w:tcPr>
          <w:p w:rsidR="00FE4DD0" w:rsidRPr="00DB3803" w:rsidRDefault="00FE4DD0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1. Name of the project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: “Repair and renovation of the material and technical base of the regional historical museum of local history, timed to the jubilee dates of 2019 related to the history of the 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Beshenkovichi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region.”</w:t>
            </w:r>
          </w:p>
        </w:tc>
      </w:tr>
      <w:tr w:rsidR="00FE4DD0" w:rsidRPr="00DB3803" w:rsidTr="00FA2641">
        <w:tc>
          <w:tcPr>
            <w:tcW w:w="10632" w:type="dxa"/>
            <w:gridSpan w:val="2"/>
            <w:shd w:val="clear" w:color="auto" w:fill="auto"/>
          </w:tcPr>
          <w:p w:rsidR="00FE4DD0" w:rsidRPr="00DB3803" w:rsidRDefault="00FE4DD0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en-US" w:eastAsia="ru-RU"/>
              </w:rPr>
            </w:pPr>
            <w:r w:rsidRPr="00FE4DD0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val="en-US" w:eastAsia="ru-RU"/>
              </w:rPr>
              <w:t xml:space="preserve">2. </w:t>
            </w:r>
            <w:r w:rsidRPr="00FE4DD0">
              <w:rPr>
                <w:rFonts w:ascii="Times New Roman" w:eastAsia="Times New Roman" w:hAnsi="Times New Roman"/>
                <w:b/>
                <w:color w:val="212121"/>
                <w:sz w:val="28"/>
                <w:szCs w:val="28"/>
                <w:lang w:eastAsia="ru-RU"/>
              </w:rPr>
              <w:t>Project implementation period:</w:t>
            </w:r>
            <w:r w:rsidRPr="00DB3803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2019</w:t>
            </w:r>
          </w:p>
          <w:p w:rsidR="00FE4DD0" w:rsidRPr="00DB3803" w:rsidRDefault="00FE4DD0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FE4DD0" w:rsidRPr="000A2D55" w:rsidTr="00FA2641">
        <w:trPr>
          <w:trHeight w:val="705"/>
        </w:trPr>
        <w:tc>
          <w:tcPr>
            <w:tcW w:w="10632" w:type="dxa"/>
            <w:gridSpan w:val="2"/>
            <w:shd w:val="clear" w:color="auto" w:fill="auto"/>
          </w:tcPr>
          <w:p w:rsidR="00FE4DD0" w:rsidRPr="00DB3803" w:rsidRDefault="00FE4DD0" w:rsidP="00FA26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3. The applicant organization proposing the project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: the state institution "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Beshenkovichy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District Local History Museum"</w:t>
            </w:r>
          </w:p>
        </w:tc>
      </w:tr>
      <w:tr w:rsidR="00FE4DD0" w:rsidRPr="000A2D55" w:rsidTr="00FA2641">
        <w:tc>
          <w:tcPr>
            <w:tcW w:w="10632" w:type="dxa"/>
            <w:gridSpan w:val="2"/>
            <w:shd w:val="clear" w:color="auto" w:fill="auto"/>
          </w:tcPr>
          <w:p w:rsidR="00FE4DD0" w:rsidRPr="00DB3803" w:rsidRDefault="00FE4DD0" w:rsidP="00F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4. Project goals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: - updating the material and technical base to improve the quality of customer service.</w:t>
            </w:r>
          </w:p>
        </w:tc>
      </w:tr>
      <w:tr w:rsidR="00FE4DD0" w:rsidRPr="000A2D55" w:rsidTr="00FA2641">
        <w:tc>
          <w:tcPr>
            <w:tcW w:w="10632" w:type="dxa"/>
            <w:gridSpan w:val="2"/>
            <w:shd w:val="clear" w:color="auto" w:fill="auto"/>
          </w:tcPr>
          <w:p w:rsidR="00FE4DD0" w:rsidRPr="00FE4DD0" w:rsidRDefault="00FE4DD0" w:rsidP="00FA2641">
            <w:pPr>
              <w:spacing w:after="0" w:line="240" w:lineRule="auto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5. Project tasks:</w:t>
            </w:r>
          </w:p>
          <w:p w:rsidR="00FE4DD0" w:rsidRDefault="00FE4DD0" w:rsidP="00FA264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- repair of the museum (production of design and estimate documentation; replacement of electrical equipment in the halls of permanent expositions; replacement of windows; finishing work on the internal walls of the building; partial replacement of security alarm);</w:t>
            </w:r>
          </w:p>
          <w:p w:rsidR="00FE4DD0" w:rsidRDefault="00FE4DD0" w:rsidP="00FA264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-creation of permanent expositions “Retro-room”, “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Akademikzhyvap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і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su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Uly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”, 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lastRenderedPageBreak/>
              <w:t>“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BeshenkovichiKrai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today”; </w:t>
            </w:r>
          </w:p>
          <w:p w:rsidR="00FE4DD0" w:rsidRDefault="00FE4DD0" w:rsidP="00FA264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-acquisition of computer equipment (computers, black and white and color printers, multimedia equipment);</w:t>
            </w:r>
          </w:p>
          <w:p w:rsidR="00FE4DD0" w:rsidRDefault="00FE4DD0" w:rsidP="00FA264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-acquisition of a digital camera;</w:t>
            </w:r>
          </w:p>
          <w:p w:rsidR="00FE4DD0" w:rsidRDefault="00FE4DD0" w:rsidP="00FA264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-acquisition of equipment for the exhibition and exhibition activities; </w:t>
            </w:r>
          </w:p>
          <w:p w:rsidR="00FE4DD0" w:rsidRPr="00DB3803" w:rsidRDefault="00FE4DD0" w:rsidP="00FA264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ru-RU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- </w:t>
            </w:r>
            <w:proofErr w:type="gram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the</w:t>
            </w:r>
            <w:proofErr w:type="gram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acquisition of 3D glasses of virtual reality.</w:t>
            </w:r>
          </w:p>
        </w:tc>
      </w:tr>
      <w:tr w:rsidR="00FE4DD0" w:rsidRPr="000A2D55" w:rsidTr="00FA2641">
        <w:tc>
          <w:tcPr>
            <w:tcW w:w="10632" w:type="dxa"/>
            <w:gridSpan w:val="2"/>
            <w:shd w:val="clear" w:color="auto" w:fill="auto"/>
          </w:tcPr>
          <w:p w:rsidR="00FE4DD0" w:rsidRPr="00DB3803" w:rsidRDefault="00FE4DD0" w:rsidP="00FA264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lastRenderedPageBreak/>
              <w:t>6. Target group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: residents and guests of the 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Beshenkovichi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district</w:t>
            </w:r>
          </w:p>
        </w:tc>
      </w:tr>
      <w:tr w:rsidR="00FE4DD0" w:rsidRPr="000A2D55" w:rsidTr="00FA2641">
        <w:tc>
          <w:tcPr>
            <w:tcW w:w="10632" w:type="dxa"/>
            <w:gridSpan w:val="2"/>
            <w:shd w:val="clear" w:color="auto" w:fill="auto"/>
          </w:tcPr>
          <w:p w:rsidR="00FE4DD0" w:rsidRPr="00FE4DD0" w:rsidRDefault="00FE4DD0" w:rsidP="00FA264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7. Brief description of the project activities:</w:t>
            </w:r>
          </w:p>
          <w:p w:rsidR="00FE4DD0" w:rsidRPr="00DB3803" w:rsidRDefault="00FE4DD0" w:rsidP="00FA264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- repair and renovation of the material and technical base of the regional museum of local history, timed to the anniversary dates of 2019 related to the history of the 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Beshenkovichi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region (95th anniversary of the formation of the 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Beshenkovichsky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district, 75th anniversary of the liberation of the area, 40th anniversary of the regional museum).</w:t>
            </w:r>
          </w:p>
        </w:tc>
      </w:tr>
      <w:tr w:rsidR="00FE4DD0" w:rsidRPr="000A2D55" w:rsidTr="00FA2641">
        <w:tc>
          <w:tcPr>
            <w:tcW w:w="10632" w:type="dxa"/>
            <w:gridSpan w:val="2"/>
            <w:shd w:val="clear" w:color="auto" w:fill="auto"/>
          </w:tcPr>
          <w:p w:rsidR="00FE4DD0" w:rsidRPr="00DB3803" w:rsidRDefault="00FE4DD0" w:rsidP="00CC119E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8. Total amount of financing (in US dollars):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1</w:t>
            </w:r>
            <w:r w:rsidR="00CC119E" w:rsidRPr="00CC119E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1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0 000</w:t>
            </w:r>
          </w:p>
        </w:tc>
      </w:tr>
      <w:tr w:rsidR="00FE4DD0" w:rsidRPr="000A2D55" w:rsidTr="00FA2641">
        <w:tc>
          <w:tcPr>
            <w:tcW w:w="5194" w:type="dxa"/>
            <w:shd w:val="clear" w:color="auto" w:fill="auto"/>
          </w:tcPr>
          <w:p w:rsidR="00FE4DD0" w:rsidRPr="00DB3803" w:rsidRDefault="00FE4DD0" w:rsidP="00FA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Sourceoffinancing</w:t>
            </w:r>
            <w:proofErr w:type="spellEnd"/>
          </w:p>
        </w:tc>
        <w:tc>
          <w:tcPr>
            <w:tcW w:w="5438" w:type="dxa"/>
            <w:shd w:val="clear" w:color="auto" w:fill="auto"/>
          </w:tcPr>
          <w:p w:rsidR="00FE4DD0" w:rsidRPr="00DB3803" w:rsidRDefault="00FE4DD0" w:rsidP="00FA26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212121"/>
                <w:sz w:val="28"/>
                <w:szCs w:val="28"/>
                <w:lang w:val="en-US" w:eastAsia="ru-RU"/>
              </w:rPr>
            </w:pPr>
            <w:r w:rsidRPr="000A2D55">
              <w:rPr>
                <w:rFonts w:ascii="Times New Roman" w:eastAsia="Times New Roman" w:hAnsi="Times New Roman"/>
                <w:color w:val="212121"/>
                <w:sz w:val="28"/>
                <w:szCs w:val="28"/>
                <w:lang w:val="en-US" w:eastAsia="ru-RU"/>
              </w:rPr>
              <w:t>Amount of financing (in US dollars)</w:t>
            </w:r>
          </w:p>
          <w:p w:rsidR="00FE4DD0" w:rsidRPr="00DB3803" w:rsidRDefault="00FE4DD0" w:rsidP="00FA2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FE4DD0" w:rsidRPr="00DB3803" w:rsidTr="00FA2641">
        <w:trPr>
          <w:trHeight w:val="162"/>
        </w:trPr>
        <w:tc>
          <w:tcPr>
            <w:tcW w:w="5194" w:type="dxa"/>
            <w:shd w:val="clear" w:color="auto" w:fill="auto"/>
          </w:tcPr>
          <w:p w:rsidR="00FE4DD0" w:rsidRPr="00DB3803" w:rsidRDefault="00FE4DD0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Donorfunds</w:t>
            </w:r>
            <w:proofErr w:type="spellEnd"/>
          </w:p>
        </w:tc>
        <w:tc>
          <w:tcPr>
            <w:tcW w:w="5438" w:type="dxa"/>
            <w:shd w:val="clear" w:color="auto" w:fill="auto"/>
          </w:tcPr>
          <w:p w:rsidR="00FE4DD0" w:rsidRPr="00DB3803" w:rsidRDefault="00CC119E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108900</w:t>
            </w:r>
          </w:p>
        </w:tc>
      </w:tr>
      <w:tr w:rsidR="00FE4DD0" w:rsidRPr="00DB3803" w:rsidTr="00FA2641">
        <w:trPr>
          <w:trHeight w:val="119"/>
        </w:trPr>
        <w:tc>
          <w:tcPr>
            <w:tcW w:w="5194" w:type="dxa"/>
            <w:shd w:val="clear" w:color="auto" w:fill="auto"/>
          </w:tcPr>
          <w:p w:rsidR="00FE4DD0" w:rsidRPr="00DB3803" w:rsidRDefault="00FE4DD0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Co-financing</w:t>
            </w:r>
            <w:proofErr w:type="spellEnd"/>
          </w:p>
        </w:tc>
        <w:tc>
          <w:tcPr>
            <w:tcW w:w="5438" w:type="dxa"/>
            <w:shd w:val="clear" w:color="auto" w:fill="auto"/>
          </w:tcPr>
          <w:p w:rsidR="00FE4DD0" w:rsidRPr="00DB3803" w:rsidRDefault="00FE4DD0" w:rsidP="00CC11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80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CC119E">
              <w:rPr>
                <w:rFonts w:ascii="Times New Roman" w:hAnsi="Times New Roman"/>
                <w:sz w:val="28"/>
                <w:szCs w:val="28"/>
              </w:rPr>
              <w:t>1</w:t>
            </w:r>
            <w:r w:rsidRPr="00DB380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FE4DD0" w:rsidRPr="000A2D55" w:rsidTr="00FA2641">
        <w:trPr>
          <w:trHeight w:val="210"/>
        </w:trPr>
        <w:tc>
          <w:tcPr>
            <w:tcW w:w="10632" w:type="dxa"/>
            <w:gridSpan w:val="2"/>
            <w:shd w:val="clear" w:color="auto" w:fill="auto"/>
          </w:tcPr>
          <w:p w:rsidR="00FE4DD0" w:rsidRPr="00DB3803" w:rsidRDefault="00FE4DD0" w:rsidP="00FA26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380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9. </w:t>
            </w: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Location of the project (region / district, city)</w:t>
            </w: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: Republic of Belarus, Vitebsk region, v. 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Beshenkovichi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</w:tr>
      <w:tr w:rsidR="00FE4DD0" w:rsidRPr="00AC5AAB" w:rsidTr="00FA2641">
        <w:trPr>
          <w:trHeight w:val="2681"/>
        </w:trPr>
        <w:tc>
          <w:tcPr>
            <w:tcW w:w="10632" w:type="dxa"/>
            <w:gridSpan w:val="2"/>
            <w:shd w:val="clear" w:color="auto" w:fill="auto"/>
          </w:tcPr>
          <w:p w:rsidR="00FE4DD0" w:rsidRPr="00FE4DD0" w:rsidRDefault="00FE4DD0" w:rsidP="00FA2641">
            <w:pPr>
              <w:spacing w:after="0" w:line="240" w:lineRule="auto"/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DB3803"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10. Contact person (initials, last name, position, telephone number, email address): </w:t>
            </w:r>
          </w:p>
          <w:p w:rsidR="00FE4DD0" w:rsidRPr="00DB3803" w:rsidRDefault="00FE4DD0" w:rsidP="00FA2641">
            <w:pPr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Natalya 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Apanasyonok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, Head of the Department of Ideological Work, Culture and Youth Affairs of the 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Beshenkovichi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District Executive Committee.</w:t>
            </w:r>
          </w:p>
          <w:p w:rsidR="00FE4DD0" w:rsidRPr="00DB3803" w:rsidRDefault="00FE4DD0" w:rsidP="00FA264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B380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+375 (2131) 6-50-45, </w:t>
            </w:r>
            <w:r w:rsidRPr="00DB380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ideologicheskiy@mail.ru</w:t>
            </w:r>
          </w:p>
          <w:p w:rsidR="00FE4DD0" w:rsidRDefault="00FE4DD0" w:rsidP="00FA264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Marina 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Biryukova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, Director of the State Institution "</w:t>
            </w:r>
            <w:proofErr w:type="spellStart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Beshenkovichy</w:t>
            </w:r>
            <w:proofErr w:type="spellEnd"/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 District Local History Museum"</w:t>
            </w:r>
          </w:p>
          <w:p w:rsidR="00FE4DD0" w:rsidRPr="00DB3803" w:rsidRDefault="00FE4DD0" w:rsidP="00FA2641">
            <w:pPr>
              <w:tabs>
                <w:tab w:val="left" w:pos="16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B3803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DB380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+375 (2131) 4-21-83, beshenkovichimuzei@mail.ru</w:t>
            </w:r>
          </w:p>
        </w:tc>
      </w:tr>
      <w:tr w:rsidR="00FE4DD0" w:rsidRPr="000A2D55" w:rsidTr="00FA2641">
        <w:trPr>
          <w:trHeight w:val="984"/>
        </w:trPr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FE4DD0" w:rsidRPr="00DB3803" w:rsidRDefault="00FE4DD0" w:rsidP="00FA2641">
            <w:pPr>
              <w:tabs>
                <w:tab w:val="left" w:pos="1695"/>
              </w:tabs>
              <w:spacing w:after="0" w:line="240" w:lineRule="auto"/>
              <w:rPr>
                <w:rFonts w:ascii="Arial" w:hAnsi="Arial" w:cs="Arial"/>
                <w:color w:val="212121"/>
                <w:sz w:val="28"/>
                <w:szCs w:val="28"/>
                <w:shd w:val="clear" w:color="auto" w:fill="FFFFFF"/>
                <w:lang w:val="en-US"/>
              </w:rPr>
            </w:pPr>
          </w:p>
          <w:p w:rsidR="00FE4DD0" w:rsidRPr="00FE4DD0" w:rsidRDefault="00FE4DD0" w:rsidP="00FE4DD0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E4DD0">
              <w:rPr>
                <w:rFonts w:ascii="Times New Roman" w:hAnsi="Times New Roman"/>
                <w:b/>
                <w:color w:val="212121"/>
                <w:sz w:val="28"/>
                <w:szCs w:val="28"/>
                <w:shd w:val="clear" w:color="auto" w:fill="FFFFFF"/>
                <w:lang w:val="en-US"/>
              </w:rPr>
              <w:t>We look forward to collaborating!</w:t>
            </w:r>
          </w:p>
          <w:p w:rsidR="00FE4DD0" w:rsidRPr="00DB3803" w:rsidRDefault="00FE4DD0" w:rsidP="00FA2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FE4DD0" w:rsidRPr="00FE4DD0" w:rsidRDefault="00FE4DD0" w:rsidP="006354E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en-US"/>
        </w:rPr>
      </w:pPr>
      <w:bookmarkStart w:id="0" w:name="_GoBack"/>
      <w:bookmarkEnd w:id="0"/>
    </w:p>
    <w:sectPr w:rsidR="00FE4DD0" w:rsidRPr="00FE4DD0" w:rsidSect="009B7C0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65C2"/>
    <w:multiLevelType w:val="hybridMultilevel"/>
    <w:tmpl w:val="1F6026B8"/>
    <w:lvl w:ilvl="0" w:tplc="D72C75F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123154"/>
    <w:multiLevelType w:val="multilevel"/>
    <w:tmpl w:val="1FB48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E3"/>
    <w:rsid w:val="00004AB0"/>
    <w:rsid w:val="00077BAB"/>
    <w:rsid w:val="000A2D55"/>
    <w:rsid w:val="000E6B42"/>
    <w:rsid w:val="000F341A"/>
    <w:rsid w:val="00123796"/>
    <w:rsid w:val="0013081A"/>
    <w:rsid w:val="00143470"/>
    <w:rsid w:val="00177C9A"/>
    <w:rsid w:val="0018257B"/>
    <w:rsid w:val="001F3AAE"/>
    <w:rsid w:val="001F6D48"/>
    <w:rsid w:val="00204E4C"/>
    <w:rsid w:val="002161F9"/>
    <w:rsid w:val="0024366A"/>
    <w:rsid w:val="002758A9"/>
    <w:rsid w:val="002C2161"/>
    <w:rsid w:val="003759F8"/>
    <w:rsid w:val="00375AAC"/>
    <w:rsid w:val="00397E5C"/>
    <w:rsid w:val="0048578D"/>
    <w:rsid w:val="004C6BB2"/>
    <w:rsid w:val="004D1B28"/>
    <w:rsid w:val="004E471E"/>
    <w:rsid w:val="005A4408"/>
    <w:rsid w:val="006354E3"/>
    <w:rsid w:val="00680B92"/>
    <w:rsid w:val="006B0A26"/>
    <w:rsid w:val="00795A66"/>
    <w:rsid w:val="007971E2"/>
    <w:rsid w:val="00870A2B"/>
    <w:rsid w:val="008A57A8"/>
    <w:rsid w:val="008F2B9D"/>
    <w:rsid w:val="00951C71"/>
    <w:rsid w:val="009B7C0C"/>
    <w:rsid w:val="009E2647"/>
    <w:rsid w:val="00AD1A91"/>
    <w:rsid w:val="00AD7A59"/>
    <w:rsid w:val="00B32653"/>
    <w:rsid w:val="00BA081F"/>
    <w:rsid w:val="00C05ADA"/>
    <w:rsid w:val="00CA7282"/>
    <w:rsid w:val="00CC119E"/>
    <w:rsid w:val="00CD5D08"/>
    <w:rsid w:val="00D15967"/>
    <w:rsid w:val="00D57E4D"/>
    <w:rsid w:val="00E54932"/>
    <w:rsid w:val="00E7721C"/>
    <w:rsid w:val="00F10CAA"/>
    <w:rsid w:val="00FD099F"/>
    <w:rsid w:val="00FE0890"/>
    <w:rsid w:val="00FE4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D09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440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0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henkovichimuzei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deologicheski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13F94-651A-41C3-9258-AE3F86AD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cp:lastModifiedBy>User</cp:lastModifiedBy>
  <cp:revision>5</cp:revision>
  <cp:lastPrinted>2018-11-01T04:55:00Z</cp:lastPrinted>
  <dcterms:created xsi:type="dcterms:W3CDTF">2019-01-08T06:39:00Z</dcterms:created>
  <dcterms:modified xsi:type="dcterms:W3CDTF">2019-04-19T13:19:00Z</dcterms:modified>
</cp:coreProperties>
</file>