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XSpec="center" w:tblpY="-688"/>
        <w:tblW w:w="9889" w:type="dxa"/>
        <w:tblLayout w:type="fixed"/>
        <w:tblLook w:val="01E0"/>
      </w:tblPr>
      <w:tblGrid>
        <w:gridCol w:w="3652"/>
        <w:gridCol w:w="6237"/>
      </w:tblGrid>
      <w:tr w:rsidR="00130DAF" w:rsidTr="00130DAF">
        <w:trPr>
          <w:trHeight w:val="799"/>
        </w:trPr>
        <w:tc>
          <w:tcPr>
            <w:tcW w:w="9889" w:type="dxa"/>
            <w:gridSpan w:val="2"/>
            <w:tcBorders>
              <w:top w:val="double" w:sz="4" w:space="0" w:color="auto"/>
              <w:left w:val="double" w:sz="4" w:space="0" w:color="auto"/>
              <w:bottom w:val="double" w:sz="4" w:space="0" w:color="auto"/>
              <w:right w:val="double" w:sz="4" w:space="0" w:color="auto"/>
            </w:tcBorders>
            <w:hideMark/>
          </w:tcPr>
          <w:p w:rsidR="00130DAF" w:rsidRPr="00D9291D" w:rsidRDefault="00D9291D" w:rsidP="00D9291D">
            <w:pPr>
              <w:jc w:val="center"/>
              <w:rPr>
                <w:rFonts w:ascii="Times New Roman" w:hAnsi="Times New Roman" w:cs="Times New Roman"/>
                <w:b/>
                <w:color w:val="FF0000"/>
                <w:sz w:val="36"/>
                <w:szCs w:val="36"/>
              </w:rPr>
            </w:pPr>
            <w:r>
              <w:rPr>
                <w:rFonts w:ascii="Times New Roman" w:hAnsi="Times New Roman"/>
                <w:b/>
                <w:color w:val="FF0000"/>
                <w:sz w:val="32"/>
                <w:szCs w:val="32"/>
              </w:rPr>
              <w:t>Согласование наружной рекламы, рекламы на транспортном средстве</w:t>
            </w:r>
          </w:p>
        </w:tc>
      </w:tr>
      <w:tr w:rsidR="00130DAF" w:rsidTr="00130DAF">
        <w:trPr>
          <w:cantSplit/>
          <w:trHeight w:val="513"/>
        </w:trPr>
        <w:tc>
          <w:tcPr>
            <w:tcW w:w="9889" w:type="dxa"/>
            <w:gridSpan w:val="2"/>
            <w:tcBorders>
              <w:top w:val="double" w:sz="4" w:space="0" w:color="auto"/>
              <w:left w:val="double" w:sz="4" w:space="0" w:color="auto"/>
              <w:bottom w:val="nil"/>
              <w:right w:val="double" w:sz="4" w:space="0" w:color="auto"/>
            </w:tcBorders>
            <w:hideMark/>
          </w:tcPr>
          <w:p w:rsidR="00130DAF" w:rsidRDefault="00130DAF" w:rsidP="00D9291D">
            <w:pPr>
              <w:pStyle w:val="2"/>
              <w:spacing w:line="240" w:lineRule="auto"/>
              <w:rPr>
                <w:rFonts w:eastAsiaTheme="minorEastAsia"/>
                <w:b/>
                <w:color w:val="000000"/>
                <w:sz w:val="32"/>
              </w:rPr>
            </w:pPr>
            <w:r>
              <w:rPr>
                <w:rFonts w:eastAsiaTheme="minorEastAsia"/>
                <w:b/>
                <w:color w:val="000000"/>
              </w:rPr>
              <w:t>Номер административной процедуры по перечню – 9.</w:t>
            </w:r>
            <w:r w:rsidR="00D9291D">
              <w:rPr>
                <w:rFonts w:eastAsiaTheme="minorEastAsia"/>
                <w:b/>
                <w:color w:val="000000"/>
              </w:rPr>
              <w:t>13</w:t>
            </w:r>
            <w:r>
              <w:rPr>
                <w:rFonts w:eastAsiaTheme="minorEastAsia"/>
                <w:b/>
                <w:color w:val="000000"/>
              </w:rPr>
              <w:t>.</w:t>
            </w:r>
          </w:p>
        </w:tc>
      </w:tr>
      <w:tr w:rsidR="00130DAF" w:rsidTr="00130DAF">
        <w:trPr>
          <w:cantSplit/>
          <w:trHeight w:val="2577"/>
        </w:trPr>
        <w:tc>
          <w:tcPr>
            <w:tcW w:w="9889" w:type="dxa"/>
            <w:gridSpan w:val="2"/>
            <w:tcBorders>
              <w:top w:val="double" w:sz="4" w:space="0" w:color="auto"/>
              <w:left w:val="double" w:sz="4" w:space="0" w:color="auto"/>
              <w:bottom w:val="nil"/>
              <w:right w:val="double" w:sz="4" w:space="0" w:color="auto"/>
            </w:tcBorders>
            <w:hideMark/>
          </w:tcPr>
          <w:p w:rsidR="00130DAF" w:rsidRDefault="00130DAF" w:rsidP="00130DAF">
            <w:pPr>
              <w:shd w:val="clear" w:color="auto" w:fill="FFFFFF"/>
              <w:jc w:val="center"/>
              <w:rPr>
                <w:rFonts w:ascii="Calibri" w:eastAsia="Times New Roman" w:hAnsi="Calibri" w:cs="Times New Roman"/>
                <w:i/>
                <w:color w:val="000000"/>
                <w:sz w:val="28"/>
                <w:szCs w:val="28"/>
              </w:rPr>
            </w:pPr>
            <w:r>
              <w:rPr>
                <w:rFonts w:ascii="Times New Roman" w:hAnsi="Times New Roman"/>
                <w:i/>
                <w:color w:val="000000"/>
                <w:sz w:val="28"/>
                <w:szCs w:val="28"/>
              </w:rPr>
              <w:t>Должностные лица, ответственные за прием документов и осуществление административной процедуры</w:t>
            </w:r>
            <w:r>
              <w:rPr>
                <w:i/>
                <w:color w:val="000000"/>
                <w:sz w:val="28"/>
                <w:szCs w:val="28"/>
              </w:rPr>
              <w:t>:</w:t>
            </w:r>
          </w:p>
          <w:p w:rsidR="00130DAF" w:rsidRDefault="00130DAF" w:rsidP="00130DAF">
            <w:pPr>
              <w:shd w:val="clear" w:color="auto" w:fill="FFFFFF"/>
              <w:jc w:val="center"/>
              <w:rPr>
                <w:rFonts w:ascii="Times New Roman" w:hAnsi="Times New Roman"/>
                <w:b/>
                <w:color w:val="000000"/>
                <w:sz w:val="40"/>
                <w:szCs w:val="40"/>
              </w:rPr>
            </w:pPr>
            <w:r>
              <w:rPr>
                <w:rFonts w:ascii="Times New Roman" w:hAnsi="Times New Roman"/>
                <w:b/>
                <w:color w:val="000000"/>
                <w:sz w:val="40"/>
                <w:szCs w:val="40"/>
              </w:rPr>
              <w:t xml:space="preserve">Отдел экономики  райисполкома </w:t>
            </w:r>
          </w:p>
          <w:p w:rsidR="00130DAF" w:rsidRDefault="0023684D" w:rsidP="00130DAF">
            <w:pPr>
              <w:pStyle w:val="table10"/>
              <w:jc w:val="center"/>
              <w:rPr>
                <w:b/>
                <w:sz w:val="30"/>
                <w:szCs w:val="30"/>
              </w:rPr>
            </w:pPr>
            <w:r>
              <w:rPr>
                <w:sz w:val="30"/>
                <w:szCs w:val="30"/>
              </w:rPr>
              <w:t xml:space="preserve">Начальник отдела </w:t>
            </w:r>
            <w:r w:rsidRPr="00BD0F73">
              <w:rPr>
                <w:b/>
                <w:sz w:val="30"/>
                <w:szCs w:val="30"/>
              </w:rPr>
              <w:t>Ходянок Людмила Анатольевна</w:t>
            </w:r>
            <w:r w:rsidR="00D90CEC">
              <w:rPr>
                <w:b/>
                <w:sz w:val="30"/>
                <w:szCs w:val="30"/>
              </w:rPr>
              <w:t xml:space="preserve"> </w:t>
            </w:r>
            <w:r w:rsidR="00130DAF">
              <w:rPr>
                <w:b/>
                <w:sz w:val="30"/>
                <w:szCs w:val="30"/>
              </w:rPr>
              <w:t xml:space="preserve"> </w:t>
            </w:r>
            <w:r w:rsidR="00130DAF">
              <w:rPr>
                <w:color w:val="000000"/>
                <w:sz w:val="30"/>
                <w:szCs w:val="30"/>
              </w:rPr>
              <w:t xml:space="preserve">                            </w:t>
            </w:r>
          </w:p>
          <w:p w:rsidR="00130DAF" w:rsidRDefault="00130DAF" w:rsidP="00130DAF">
            <w:pPr>
              <w:jc w:val="center"/>
              <w:rPr>
                <w:rFonts w:ascii="Times New Roman" w:hAnsi="Times New Roman"/>
                <w:b/>
                <w:color w:val="000000"/>
                <w:sz w:val="30"/>
                <w:szCs w:val="30"/>
              </w:rPr>
            </w:pPr>
            <w:r>
              <w:rPr>
                <w:rFonts w:ascii="Times New Roman" w:hAnsi="Times New Roman"/>
                <w:b/>
                <w:color w:val="000000"/>
                <w:sz w:val="30"/>
                <w:szCs w:val="30"/>
              </w:rPr>
              <w:t>кабинет 34</w:t>
            </w:r>
            <w:r w:rsidR="00BD0F73">
              <w:rPr>
                <w:rFonts w:ascii="Times New Roman" w:hAnsi="Times New Roman"/>
                <w:b/>
                <w:color w:val="000000"/>
                <w:sz w:val="30"/>
                <w:szCs w:val="30"/>
              </w:rPr>
              <w:t>,</w:t>
            </w:r>
            <w:r>
              <w:rPr>
                <w:rFonts w:ascii="Times New Roman" w:hAnsi="Times New Roman"/>
                <w:b/>
                <w:color w:val="000000"/>
                <w:sz w:val="30"/>
                <w:szCs w:val="30"/>
              </w:rPr>
              <w:t xml:space="preserve">  тел. </w:t>
            </w:r>
            <w:r w:rsidR="00BD0F73">
              <w:rPr>
                <w:rFonts w:ascii="Times New Roman" w:hAnsi="Times New Roman"/>
                <w:b/>
                <w:color w:val="000000"/>
                <w:sz w:val="30"/>
                <w:szCs w:val="30"/>
              </w:rPr>
              <w:t>6</w:t>
            </w:r>
            <w:r>
              <w:rPr>
                <w:rFonts w:ascii="Times New Roman" w:hAnsi="Times New Roman"/>
                <w:b/>
                <w:color w:val="000000"/>
                <w:sz w:val="30"/>
                <w:szCs w:val="30"/>
              </w:rPr>
              <w:t>-</w:t>
            </w:r>
            <w:r w:rsidR="00BD0F73">
              <w:rPr>
                <w:rFonts w:ascii="Times New Roman" w:hAnsi="Times New Roman"/>
                <w:b/>
                <w:color w:val="000000"/>
                <w:sz w:val="30"/>
                <w:szCs w:val="30"/>
              </w:rPr>
              <w:t>40</w:t>
            </w:r>
            <w:r>
              <w:rPr>
                <w:rFonts w:ascii="Times New Roman" w:hAnsi="Times New Roman"/>
                <w:b/>
                <w:color w:val="000000"/>
                <w:sz w:val="30"/>
                <w:szCs w:val="30"/>
              </w:rPr>
              <w:t>-</w:t>
            </w:r>
            <w:r w:rsidR="00BD0F73">
              <w:rPr>
                <w:rFonts w:ascii="Times New Roman" w:hAnsi="Times New Roman"/>
                <w:b/>
                <w:color w:val="000000"/>
                <w:sz w:val="30"/>
                <w:szCs w:val="30"/>
              </w:rPr>
              <w:t>80</w:t>
            </w:r>
          </w:p>
          <w:p w:rsidR="00AC7D06" w:rsidRDefault="00130DAF" w:rsidP="00130DAF">
            <w:pPr>
              <w:pStyle w:val="table10"/>
              <w:jc w:val="center"/>
              <w:rPr>
                <w:sz w:val="30"/>
                <w:szCs w:val="30"/>
              </w:rPr>
            </w:pPr>
            <w:r>
              <w:rPr>
                <w:sz w:val="30"/>
                <w:szCs w:val="30"/>
              </w:rPr>
              <w:t xml:space="preserve">на время ее отсутствия – </w:t>
            </w:r>
            <w:r w:rsidR="00AC7D06">
              <w:rPr>
                <w:sz w:val="30"/>
                <w:szCs w:val="30"/>
              </w:rPr>
              <w:t xml:space="preserve">главный </w:t>
            </w:r>
            <w:r w:rsidR="00BD0F73">
              <w:rPr>
                <w:sz w:val="30"/>
                <w:szCs w:val="30"/>
              </w:rPr>
              <w:t xml:space="preserve">специалист </w:t>
            </w:r>
            <w:r>
              <w:rPr>
                <w:sz w:val="30"/>
                <w:szCs w:val="30"/>
              </w:rPr>
              <w:t xml:space="preserve">отдела   </w:t>
            </w:r>
          </w:p>
          <w:p w:rsidR="00130DAF" w:rsidRDefault="00BD0F73" w:rsidP="00130DAF">
            <w:pPr>
              <w:pStyle w:val="table10"/>
              <w:jc w:val="center"/>
              <w:rPr>
                <w:b/>
                <w:sz w:val="30"/>
                <w:szCs w:val="30"/>
              </w:rPr>
            </w:pPr>
            <w:proofErr w:type="spellStart"/>
            <w:r w:rsidRPr="00BD0F73">
              <w:rPr>
                <w:b/>
                <w:sz w:val="30"/>
                <w:szCs w:val="30"/>
              </w:rPr>
              <w:t>Яцук</w:t>
            </w:r>
            <w:proofErr w:type="spellEnd"/>
            <w:r w:rsidRPr="00BD0F73">
              <w:rPr>
                <w:b/>
                <w:sz w:val="30"/>
                <w:szCs w:val="30"/>
              </w:rPr>
              <w:t xml:space="preserve"> Руслана Олеговна</w:t>
            </w:r>
            <w:r>
              <w:rPr>
                <w:sz w:val="30"/>
                <w:szCs w:val="30"/>
              </w:rPr>
              <w:t xml:space="preserve"> </w:t>
            </w:r>
            <w:r w:rsidR="00D90CEC">
              <w:rPr>
                <w:b/>
                <w:sz w:val="30"/>
                <w:szCs w:val="30"/>
              </w:rPr>
              <w:t xml:space="preserve">  </w:t>
            </w:r>
            <w:r w:rsidR="00130DAF">
              <w:rPr>
                <w:sz w:val="30"/>
                <w:szCs w:val="30"/>
              </w:rPr>
              <w:t xml:space="preserve"> </w:t>
            </w:r>
            <w:r w:rsidR="00130DAF">
              <w:rPr>
                <w:color w:val="000000"/>
                <w:sz w:val="30"/>
                <w:szCs w:val="30"/>
              </w:rPr>
              <w:t xml:space="preserve">                           </w:t>
            </w:r>
          </w:p>
          <w:p w:rsidR="00130DAF" w:rsidRDefault="00BD0F73" w:rsidP="00130DAF">
            <w:pPr>
              <w:jc w:val="center"/>
              <w:rPr>
                <w:rFonts w:ascii="Times New Roman" w:hAnsi="Times New Roman"/>
                <w:b/>
                <w:color w:val="000000"/>
                <w:sz w:val="30"/>
                <w:szCs w:val="30"/>
              </w:rPr>
            </w:pPr>
            <w:r>
              <w:rPr>
                <w:rFonts w:ascii="Times New Roman" w:hAnsi="Times New Roman"/>
                <w:b/>
                <w:color w:val="000000"/>
                <w:sz w:val="30"/>
                <w:szCs w:val="30"/>
              </w:rPr>
              <w:t>кабинет 34,  тел. 6</w:t>
            </w:r>
            <w:r w:rsidR="00130DAF">
              <w:rPr>
                <w:rFonts w:ascii="Times New Roman" w:hAnsi="Times New Roman"/>
                <w:b/>
                <w:color w:val="000000"/>
                <w:sz w:val="30"/>
                <w:szCs w:val="30"/>
              </w:rPr>
              <w:t>-</w:t>
            </w:r>
            <w:r>
              <w:rPr>
                <w:rFonts w:ascii="Times New Roman" w:hAnsi="Times New Roman"/>
                <w:b/>
                <w:color w:val="000000"/>
                <w:sz w:val="30"/>
                <w:szCs w:val="30"/>
              </w:rPr>
              <w:t>40</w:t>
            </w:r>
            <w:r w:rsidR="00130DAF">
              <w:rPr>
                <w:rFonts w:ascii="Times New Roman" w:hAnsi="Times New Roman"/>
                <w:b/>
                <w:color w:val="000000"/>
                <w:sz w:val="30"/>
                <w:szCs w:val="30"/>
              </w:rPr>
              <w:t>-</w:t>
            </w:r>
            <w:r>
              <w:rPr>
                <w:rFonts w:ascii="Times New Roman" w:hAnsi="Times New Roman"/>
                <w:b/>
                <w:color w:val="000000"/>
                <w:sz w:val="30"/>
                <w:szCs w:val="30"/>
              </w:rPr>
              <w:t>70</w:t>
            </w:r>
          </w:p>
          <w:p w:rsidR="00130DAF" w:rsidRDefault="00130DAF" w:rsidP="00130DAF">
            <w:pPr>
              <w:pStyle w:val="2"/>
              <w:spacing w:line="240" w:lineRule="auto"/>
              <w:rPr>
                <w:rFonts w:eastAsiaTheme="minorEastAsia"/>
                <w:color w:val="000000"/>
                <w:szCs w:val="30"/>
              </w:rPr>
            </w:pPr>
            <w:r>
              <w:rPr>
                <w:rFonts w:eastAsiaTheme="minorEastAsia"/>
                <w:b/>
                <w:color w:val="000000"/>
                <w:szCs w:val="30"/>
              </w:rPr>
              <w:t>Режим работы:</w:t>
            </w:r>
            <w:r>
              <w:rPr>
                <w:rFonts w:eastAsiaTheme="minorEastAsia"/>
                <w:color w:val="000000"/>
                <w:szCs w:val="30"/>
              </w:rPr>
              <w:t xml:space="preserve"> понедельник-пятница: с 8.00  до 13.00, с 14.00 до 17.00 </w:t>
            </w:r>
          </w:p>
          <w:p w:rsidR="00130DAF" w:rsidRDefault="00130DAF" w:rsidP="00130DAF">
            <w:pPr>
              <w:pStyle w:val="2"/>
              <w:spacing w:line="240" w:lineRule="auto"/>
              <w:rPr>
                <w:rFonts w:eastAsiaTheme="minorEastAsia"/>
                <w:color w:val="000000"/>
                <w:szCs w:val="30"/>
              </w:rPr>
            </w:pPr>
            <w:r>
              <w:rPr>
                <w:rFonts w:eastAsiaTheme="minorEastAsia"/>
                <w:color w:val="000000"/>
                <w:szCs w:val="30"/>
              </w:rPr>
              <w:t>выходной: суббота, воскресенье</w:t>
            </w:r>
          </w:p>
          <w:p w:rsidR="00AC7D06" w:rsidRPr="00AC7D06" w:rsidRDefault="00AC7D06" w:rsidP="00AC7D06"/>
        </w:tc>
      </w:tr>
      <w:tr w:rsidR="00130DAF" w:rsidTr="00D9291D">
        <w:trPr>
          <w:trHeight w:val="1104"/>
        </w:trPr>
        <w:tc>
          <w:tcPr>
            <w:tcW w:w="3652" w:type="dxa"/>
            <w:tcBorders>
              <w:top w:val="double" w:sz="4" w:space="0" w:color="auto"/>
              <w:left w:val="double" w:sz="4" w:space="0" w:color="auto"/>
              <w:bottom w:val="single" w:sz="4" w:space="0" w:color="auto"/>
              <w:right w:val="double" w:sz="4" w:space="0" w:color="auto"/>
            </w:tcBorders>
            <w:hideMark/>
          </w:tcPr>
          <w:p w:rsidR="00130DAF" w:rsidRPr="00BD0F73" w:rsidRDefault="00130DAF" w:rsidP="00130DAF">
            <w:pPr>
              <w:spacing w:line="300" w:lineRule="exact"/>
              <w:rPr>
                <w:rFonts w:ascii="Times New Roman" w:hAnsi="Times New Roman"/>
                <w:b/>
                <w:color w:val="0000FF"/>
                <w:sz w:val="26"/>
                <w:szCs w:val="26"/>
              </w:rPr>
            </w:pPr>
            <w:r w:rsidRPr="00BD0F73">
              <w:rPr>
                <w:rFonts w:ascii="Times New Roman" w:hAnsi="Times New Roman"/>
                <w:sz w:val="26"/>
                <w:szCs w:val="26"/>
              </w:rPr>
              <w:t>Перечень документов и (или) сведений, представляемых заинтересованными лицами в уполномоченный орган для осуществления административной процедуры</w:t>
            </w:r>
          </w:p>
        </w:tc>
        <w:tc>
          <w:tcPr>
            <w:tcW w:w="6237" w:type="dxa"/>
            <w:tcBorders>
              <w:top w:val="double" w:sz="4" w:space="0" w:color="auto"/>
              <w:left w:val="nil"/>
              <w:bottom w:val="single" w:sz="4" w:space="0" w:color="auto"/>
              <w:right w:val="double" w:sz="4" w:space="0" w:color="auto"/>
            </w:tcBorders>
          </w:tcPr>
          <w:p w:rsidR="00D90CEC" w:rsidRPr="00D9291D" w:rsidRDefault="00D90CEC" w:rsidP="00D90CEC">
            <w:pPr>
              <w:pStyle w:val="table10"/>
              <w:spacing w:before="120"/>
              <w:rPr>
                <w:i/>
              </w:rPr>
            </w:pPr>
            <w:r w:rsidRPr="00D9291D">
              <w:rPr>
                <w:i/>
              </w:rPr>
              <w:t xml:space="preserve">Заявление </w:t>
            </w:r>
          </w:p>
          <w:p w:rsidR="00D90CEC" w:rsidRPr="00D9291D" w:rsidRDefault="00D9291D" w:rsidP="00406B0A">
            <w:pPr>
              <w:pStyle w:val="table10"/>
              <w:spacing w:before="120"/>
              <w:ind w:right="-250"/>
              <w:rPr>
                <w:i/>
                <w:sz w:val="26"/>
                <w:szCs w:val="26"/>
              </w:rPr>
            </w:pPr>
            <w:r w:rsidRPr="00D9291D">
              <w:rPr>
                <w:i/>
              </w:rPr>
              <w:t>макет наружной рекламы в трех экземплярах на бумажном носителе в формате А</w:t>
            </w:r>
            <w:proofErr w:type="gramStart"/>
            <w:r w:rsidRPr="00D9291D">
              <w:rPr>
                <w:i/>
              </w:rPr>
              <w:t>4</w:t>
            </w:r>
            <w:proofErr w:type="gramEnd"/>
            <w:r w:rsidRPr="00D9291D">
              <w:rPr>
                <w:i/>
              </w:rPr>
              <w:t>, выполненный в цвете, или на электронном носителе при размещении (распространении) такой рекламы на электронном табло либо макет рекламы на транспортном средстве в трех экземплярах на бумажном носителе в формате А4, выполненный в цвете</w:t>
            </w:r>
            <w:r w:rsidRPr="00D9291D">
              <w:rPr>
                <w:i/>
              </w:rPr>
              <w:br/>
            </w:r>
            <w:r w:rsidRPr="00D9291D">
              <w:rPr>
                <w:i/>
              </w:rPr>
              <w:br/>
              <w:t>две фотографии транспортного средства с обозначением места размещения рекламы</w:t>
            </w:r>
            <w:r w:rsidRPr="00D9291D">
              <w:rPr>
                <w:i/>
              </w:rPr>
              <w:br/>
            </w:r>
            <w:r w:rsidRPr="00D9291D">
              <w:rPr>
                <w:i/>
              </w:rPr>
              <w:br/>
              <w:t xml:space="preserve">копия документа, подтверждающего изготовление наружной рекламы </w:t>
            </w:r>
            <w:proofErr w:type="gramStart"/>
            <w:r w:rsidRPr="00D9291D">
              <w:rPr>
                <w:i/>
              </w:rPr>
              <w:t>или рекламы товара, производимого на территории Республики Беларусь, размещаемой (распространяемой) на транспортном средстве, организациями Республики Беларусь и (или) гражданами Республики Беларусь (копия договора об изготовлении такой рекламы организацией Республики Беларусь или гражданином Республики Беларусь либо копия письма организации Республики Беларусь или гражданина Республики Беларусь, являющихся рекламодателями, об изготовлении такой рекламы)</w:t>
            </w:r>
            <w:r w:rsidRPr="00D9291D">
              <w:rPr>
                <w:i/>
                <w:vertAlign w:val="superscript"/>
              </w:rPr>
              <w:t>2</w:t>
            </w:r>
            <w:r w:rsidRPr="00D9291D">
              <w:rPr>
                <w:i/>
              </w:rPr>
              <w:br/>
            </w:r>
            <w:r w:rsidRPr="00D9291D">
              <w:rPr>
                <w:i/>
              </w:rPr>
              <w:br/>
              <w:t>копии документов, подтверждающих рекламирование товаров в наружной рекламе или</w:t>
            </w:r>
            <w:proofErr w:type="gramEnd"/>
            <w:r w:rsidRPr="00D9291D">
              <w:rPr>
                <w:i/>
              </w:rPr>
              <w:t xml:space="preserve"> товара, производимого на территории Республики Беларусь, в рекламе на транспортном средстве только с участием граждан Республики Беларусь, если в такой рекламе используются образы людей (копия договора о выполнении работы гражданином Республики Беларусь по рекламированию такого товара или об использовании изображения гражданина Республики Беларусь в такой рекламе и копия паспорта гражданина Республики </w:t>
            </w:r>
            <w:proofErr w:type="gramStart"/>
            <w:r w:rsidRPr="00D9291D">
              <w:rPr>
                <w:i/>
              </w:rPr>
              <w:t>Беларусь</w:t>
            </w:r>
            <w:proofErr w:type="gramEnd"/>
            <w:r w:rsidRPr="00D9291D">
              <w:rPr>
                <w:i/>
              </w:rPr>
              <w:t xml:space="preserve"> либо копия договора об оказании услуги модельным агентством, </w:t>
            </w:r>
            <w:proofErr w:type="gramStart"/>
            <w:r w:rsidRPr="00D9291D">
              <w:rPr>
                <w:i/>
              </w:rPr>
              <w:t>действующим на территории Республики Беларусь, по предоставлению модели (гражданина Республики Беларусь) для участия в рекламировании товара)</w:t>
            </w:r>
            <w:r w:rsidRPr="00D9291D">
              <w:rPr>
                <w:i/>
                <w:vertAlign w:val="superscript"/>
              </w:rPr>
              <w:t>2</w:t>
            </w:r>
            <w:r w:rsidRPr="00D9291D">
              <w:rPr>
                <w:i/>
              </w:rPr>
              <w:br/>
            </w:r>
            <w:r w:rsidRPr="00D9291D">
              <w:rPr>
                <w:i/>
              </w:rPr>
              <w:br/>
            </w:r>
            <w:r w:rsidRPr="00D9291D">
              <w:rPr>
                <w:i/>
              </w:rPr>
              <w:lastRenderedPageBreak/>
              <w:t>копия документа, подтверждающего государственную регистрацию организации, за исключением организации, признанной таковой законодательством, или индивидуального предпринимателя, если в наружной рекламе или рекламе на транспортном средстве содержится информация об организации Республики Беларусь или гражданине, осуществляющем деятельность в качестве индивидуального предпринимателя (при первой подаче такого документа</w:t>
            </w:r>
            <w:proofErr w:type="gramEnd"/>
            <w:r w:rsidRPr="00D9291D">
              <w:rPr>
                <w:i/>
              </w:rPr>
              <w:t xml:space="preserve"> </w:t>
            </w:r>
            <w:proofErr w:type="gramStart"/>
            <w:r w:rsidRPr="00D9291D">
              <w:rPr>
                <w:i/>
              </w:rPr>
              <w:t>в соответствующий исполнительный комитет)</w:t>
            </w:r>
            <w:r w:rsidRPr="00D9291D">
              <w:rPr>
                <w:i/>
                <w:vertAlign w:val="superscript"/>
              </w:rPr>
              <w:t>2</w:t>
            </w:r>
            <w:r w:rsidRPr="00D9291D">
              <w:rPr>
                <w:i/>
              </w:rPr>
              <w:br/>
            </w:r>
            <w:r w:rsidRPr="00D9291D">
              <w:rPr>
                <w:i/>
              </w:rPr>
              <w:br/>
              <w:t>копия документа, подтверждающего регистрацию иностранного или международного юридического лица (организации, не являющейся юридическим лицом) (легализованная выписка из торгового регистра страны его учреждения или иное эквивалентное доказательство юридического статуса организации в соответствии с законодательством страны ее учреждения), если в наружной рекламе или рекламе на транспортном средстве содержится информация об иностранном или международном юридическом лице (организации, не</w:t>
            </w:r>
            <w:proofErr w:type="gramEnd"/>
            <w:r w:rsidRPr="00D9291D">
              <w:rPr>
                <w:i/>
              </w:rPr>
              <w:t xml:space="preserve"> являющейся юридическим лицом) (при первой подаче такого документа в соответствующий исполнительный комитет)</w:t>
            </w:r>
            <w:r w:rsidRPr="00D9291D">
              <w:rPr>
                <w:i/>
                <w:vertAlign w:val="superscript"/>
              </w:rPr>
              <w:t>2</w:t>
            </w:r>
            <w:r w:rsidRPr="00D9291D">
              <w:rPr>
                <w:i/>
              </w:rPr>
              <w:br/>
            </w:r>
            <w:r w:rsidRPr="00D9291D">
              <w:rPr>
                <w:i/>
              </w:rPr>
              <w:br/>
              <w:t>копия документа, подтверждающего регистрацию товарного знака и (или) знака обслуживания на иностранном языке, если в наружной рекламе или рекламе на транспортном средстве содержится такой товарный знак и (или) знак обслуживания</w:t>
            </w:r>
            <w:proofErr w:type="gramStart"/>
            <w:r w:rsidRPr="00D9291D">
              <w:rPr>
                <w:i/>
                <w:vertAlign w:val="superscript"/>
              </w:rPr>
              <w:t>2</w:t>
            </w:r>
            <w:proofErr w:type="gramEnd"/>
            <w:r w:rsidRPr="00D9291D">
              <w:rPr>
                <w:i/>
              </w:rPr>
              <w:br/>
            </w:r>
            <w:r w:rsidRPr="00D9291D">
              <w:rPr>
                <w:i/>
              </w:rPr>
              <w:br/>
              <w:t xml:space="preserve">информация о местах и сроках размещения (распространения) наружной рекламы или рекламы на транспортном средстве соответствующим </w:t>
            </w:r>
            <w:proofErr w:type="spellStart"/>
            <w:r w:rsidRPr="00D9291D">
              <w:rPr>
                <w:i/>
              </w:rPr>
              <w:t>рекламораспространителем</w:t>
            </w:r>
            <w:proofErr w:type="spellEnd"/>
            <w:r w:rsidRPr="00D9291D">
              <w:rPr>
                <w:i/>
              </w:rPr>
              <w:t xml:space="preserve"> или рекламодателем</w:t>
            </w:r>
          </w:p>
        </w:tc>
      </w:tr>
      <w:tr w:rsidR="00AC7D06" w:rsidTr="00D9291D">
        <w:trPr>
          <w:trHeight w:val="385"/>
        </w:trPr>
        <w:tc>
          <w:tcPr>
            <w:tcW w:w="3652" w:type="dxa"/>
            <w:tcBorders>
              <w:top w:val="single" w:sz="4" w:space="0" w:color="auto"/>
              <w:left w:val="double" w:sz="4" w:space="0" w:color="auto"/>
              <w:bottom w:val="single" w:sz="4" w:space="0" w:color="auto"/>
              <w:right w:val="double" w:sz="4" w:space="0" w:color="auto"/>
            </w:tcBorders>
            <w:hideMark/>
          </w:tcPr>
          <w:p w:rsidR="00AC7D06" w:rsidRPr="00BD0F73" w:rsidRDefault="00AC7D06" w:rsidP="00AC7D06">
            <w:pPr>
              <w:spacing w:line="300" w:lineRule="exact"/>
              <w:rPr>
                <w:rFonts w:ascii="Times New Roman" w:hAnsi="Times New Roman"/>
                <w:sz w:val="26"/>
                <w:szCs w:val="26"/>
              </w:rPr>
            </w:pPr>
            <w:r w:rsidRPr="00BD0F73">
              <w:rPr>
                <w:rFonts w:ascii="Times New Roman" w:hAnsi="Times New Roman"/>
                <w:sz w:val="26"/>
                <w:szCs w:val="26"/>
              </w:rPr>
              <w:lastRenderedPageBreak/>
              <w:t>Срок осуществления административной процедуры</w:t>
            </w:r>
          </w:p>
        </w:tc>
        <w:tc>
          <w:tcPr>
            <w:tcW w:w="6237" w:type="dxa"/>
            <w:tcBorders>
              <w:top w:val="single" w:sz="4" w:space="0" w:color="auto"/>
              <w:left w:val="nil"/>
              <w:bottom w:val="single" w:sz="4" w:space="0" w:color="auto"/>
              <w:right w:val="double" w:sz="4" w:space="0" w:color="auto"/>
            </w:tcBorders>
            <w:hideMark/>
          </w:tcPr>
          <w:p w:rsidR="00AC7D06" w:rsidRPr="00D9291D" w:rsidRDefault="00D9291D" w:rsidP="00AC7D06">
            <w:pPr>
              <w:pStyle w:val="table10"/>
              <w:spacing w:before="120" w:line="57" w:lineRule="atLeast"/>
              <w:rPr>
                <w:i/>
                <w:sz w:val="26"/>
                <w:szCs w:val="26"/>
              </w:rPr>
            </w:pPr>
            <w:r w:rsidRPr="00D9291D">
              <w:rPr>
                <w:i/>
              </w:rPr>
              <w:t>10 дней – для случая согласования наружной рекламы, 20 дней – для случая согласования рекламы на транспортном средстве, а в случае направления запроса в другие государственные органы – 1 месяц</w:t>
            </w:r>
          </w:p>
        </w:tc>
      </w:tr>
      <w:tr w:rsidR="00AC7D06" w:rsidTr="00D9291D">
        <w:trPr>
          <w:trHeight w:val="385"/>
        </w:trPr>
        <w:tc>
          <w:tcPr>
            <w:tcW w:w="3652" w:type="dxa"/>
            <w:tcBorders>
              <w:top w:val="single" w:sz="4" w:space="0" w:color="auto"/>
              <w:left w:val="double" w:sz="4" w:space="0" w:color="auto"/>
              <w:bottom w:val="single" w:sz="4" w:space="0" w:color="auto"/>
              <w:right w:val="double" w:sz="4" w:space="0" w:color="auto"/>
            </w:tcBorders>
            <w:hideMark/>
          </w:tcPr>
          <w:p w:rsidR="00AC7D06" w:rsidRPr="00BD0F73" w:rsidRDefault="00AC7D06" w:rsidP="00AC7D06">
            <w:pPr>
              <w:spacing w:line="300" w:lineRule="exact"/>
              <w:rPr>
                <w:rFonts w:ascii="Times New Roman" w:hAnsi="Times New Roman"/>
                <w:sz w:val="26"/>
                <w:szCs w:val="26"/>
              </w:rPr>
            </w:pPr>
            <w:r>
              <w:rPr>
                <w:rFonts w:ascii="Times New Roman" w:hAnsi="Times New Roman"/>
                <w:sz w:val="26"/>
                <w:szCs w:val="26"/>
              </w:rPr>
              <w:t>Срок действия справок или других документов, выдаваемых при осуществлении административной процедуры</w:t>
            </w:r>
          </w:p>
        </w:tc>
        <w:tc>
          <w:tcPr>
            <w:tcW w:w="6237" w:type="dxa"/>
            <w:tcBorders>
              <w:top w:val="single" w:sz="4" w:space="0" w:color="auto"/>
              <w:left w:val="nil"/>
              <w:bottom w:val="single" w:sz="4" w:space="0" w:color="auto"/>
              <w:right w:val="double" w:sz="4" w:space="0" w:color="auto"/>
            </w:tcBorders>
            <w:hideMark/>
          </w:tcPr>
          <w:p w:rsidR="00AC7D06" w:rsidRPr="00D9291D" w:rsidRDefault="00D9291D" w:rsidP="00AC7D06">
            <w:pPr>
              <w:pStyle w:val="table10"/>
              <w:spacing w:before="120" w:line="57" w:lineRule="atLeast"/>
              <w:rPr>
                <w:i/>
                <w:sz w:val="26"/>
                <w:szCs w:val="26"/>
              </w:rPr>
            </w:pPr>
            <w:r w:rsidRPr="00D9291D">
              <w:rPr>
                <w:i/>
              </w:rPr>
              <w:t>на период размещения (распространения) рекламы</w:t>
            </w:r>
          </w:p>
        </w:tc>
      </w:tr>
      <w:tr w:rsidR="00AC7D06" w:rsidTr="00D9291D">
        <w:trPr>
          <w:trHeight w:val="385"/>
        </w:trPr>
        <w:tc>
          <w:tcPr>
            <w:tcW w:w="3652" w:type="dxa"/>
            <w:tcBorders>
              <w:top w:val="single" w:sz="4" w:space="0" w:color="auto"/>
              <w:left w:val="double" w:sz="4" w:space="0" w:color="auto"/>
              <w:bottom w:val="single" w:sz="4" w:space="0" w:color="auto"/>
              <w:right w:val="double" w:sz="4" w:space="0" w:color="auto"/>
            </w:tcBorders>
            <w:hideMark/>
          </w:tcPr>
          <w:p w:rsidR="00AC7D06" w:rsidRPr="00BD0F73" w:rsidRDefault="00AC7D06" w:rsidP="00AC7D06">
            <w:pPr>
              <w:spacing w:line="300" w:lineRule="exact"/>
              <w:rPr>
                <w:rFonts w:ascii="Times New Roman" w:hAnsi="Times New Roman"/>
                <w:sz w:val="26"/>
                <w:szCs w:val="26"/>
              </w:rPr>
            </w:pPr>
            <w:r w:rsidRPr="00BD0F73">
              <w:rPr>
                <w:rFonts w:ascii="Times New Roman" w:hAnsi="Times New Roman"/>
                <w:sz w:val="26"/>
                <w:szCs w:val="26"/>
              </w:rPr>
              <w:t>Размер платы, взимаемой при осуществлении административной процедуры</w:t>
            </w:r>
          </w:p>
        </w:tc>
        <w:tc>
          <w:tcPr>
            <w:tcW w:w="6237" w:type="dxa"/>
            <w:tcBorders>
              <w:top w:val="single" w:sz="4" w:space="0" w:color="auto"/>
              <w:left w:val="nil"/>
              <w:bottom w:val="single" w:sz="4" w:space="0" w:color="auto"/>
              <w:right w:val="double" w:sz="4" w:space="0" w:color="auto"/>
            </w:tcBorders>
            <w:hideMark/>
          </w:tcPr>
          <w:p w:rsidR="00AC7D06" w:rsidRPr="00D9291D" w:rsidRDefault="00AC7D06" w:rsidP="00AC7D06">
            <w:pPr>
              <w:pStyle w:val="table10"/>
              <w:spacing w:before="120"/>
              <w:rPr>
                <w:i/>
              </w:rPr>
            </w:pPr>
            <w:r w:rsidRPr="00D9291D">
              <w:rPr>
                <w:i/>
              </w:rPr>
              <w:t>бесплатно</w:t>
            </w:r>
          </w:p>
        </w:tc>
      </w:tr>
    </w:tbl>
    <w:p w:rsidR="00130DAF" w:rsidRDefault="00130DAF" w:rsidP="00130DAF">
      <w:pPr>
        <w:jc w:val="both"/>
        <w:rPr>
          <w:rFonts w:ascii="Calibri" w:hAnsi="Calibri"/>
          <w:b/>
          <w:i/>
        </w:rPr>
      </w:pPr>
    </w:p>
    <w:p w:rsidR="00130DAF" w:rsidRDefault="00130DAF" w:rsidP="00130DAF">
      <w:pPr>
        <w:jc w:val="both"/>
        <w:rPr>
          <w:b/>
          <w:i/>
        </w:rPr>
      </w:pPr>
    </w:p>
    <w:sectPr w:rsidR="00130DAF" w:rsidSect="0023684D">
      <w:pgSz w:w="11906" w:h="16838"/>
      <w:pgMar w:top="1134"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130DAF"/>
    <w:rsid w:val="00003A1A"/>
    <w:rsid w:val="00087E19"/>
    <w:rsid w:val="000C1268"/>
    <w:rsid w:val="00130DAF"/>
    <w:rsid w:val="00155158"/>
    <w:rsid w:val="00157AB1"/>
    <w:rsid w:val="001E132C"/>
    <w:rsid w:val="001E34C6"/>
    <w:rsid w:val="0023684D"/>
    <w:rsid w:val="00281CC5"/>
    <w:rsid w:val="002A3FE8"/>
    <w:rsid w:val="002B6F4D"/>
    <w:rsid w:val="002E0438"/>
    <w:rsid w:val="003229BF"/>
    <w:rsid w:val="003B29B5"/>
    <w:rsid w:val="003C371D"/>
    <w:rsid w:val="00406B0A"/>
    <w:rsid w:val="00413657"/>
    <w:rsid w:val="00451D98"/>
    <w:rsid w:val="0046771B"/>
    <w:rsid w:val="00500854"/>
    <w:rsid w:val="005E78DB"/>
    <w:rsid w:val="00645716"/>
    <w:rsid w:val="0078636F"/>
    <w:rsid w:val="0079750A"/>
    <w:rsid w:val="007D75D5"/>
    <w:rsid w:val="007F4997"/>
    <w:rsid w:val="008200E0"/>
    <w:rsid w:val="008318A5"/>
    <w:rsid w:val="008A76AA"/>
    <w:rsid w:val="008D2AFD"/>
    <w:rsid w:val="00911E19"/>
    <w:rsid w:val="0092105B"/>
    <w:rsid w:val="009B02E7"/>
    <w:rsid w:val="00A27360"/>
    <w:rsid w:val="00A56C79"/>
    <w:rsid w:val="00A60712"/>
    <w:rsid w:val="00AA63E4"/>
    <w:rsid w:val="00AC7D06"/>
    <w:rsid w:val="00B01B63"/>
    <w:rsid w:val="00B27F90"/>
    <w:rsid w:val="00B312F6"/>
    <w:rsid w:val="00B7696F"/>
    <w:rsid w:val="00BA213F"/>
    <w:rsid w:val="00BD0F73"/>
    <w:rsid w:val="00BE7802"/>
    <w:rsid w:val="00CB44F6"/>
    <w:rsid w:val="00CF4B2A"/>
    <w:rsid w:val="00D072F5"/>
    <w:rsid w:val="00D90CEC"/>
    <w:rsid w:val="00D9291D"/>
    <w:rsid w:val="00DE5097"/>
    <w:rsid w:val="00EA4698"/>
    <w:rsid w:val="00EB2489"/>
    <w:rsid w:val="00EB6CFD"/>
    <w:rsid w:val="00EF60D2"/>
    <w:rsid w:val="00F13CBC"/>
    <w:rsid w:val="00F403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4B2A"/>
  </w:style>
  <w:style w:type="paragraph" w:styleId="2">
    <w:name w:val="heading 2"/>
    <w:basedOn w:val="a"/>
    <w:next w:val="a"/>
    <w:link w:val="20"/>
    <w:unhideWhenUsed/>
    <w:qFormat/>
    <w:rsid w:val="00130DAF"/>
    <w:pPr>
      <w:keepNext/>
      <w:spacing w:after="0" w:line="240" w:lineRule="exact"/>
      <w:jc w:val="center"/>
      <w:outlineLvl w:val="1"/>
    </w:pPr>
    <w:rPr>
      <w:rFonts w:ascii="Times New Roman" w:eastAsia="Times New Roman" w:hAnsi="Times New Roman" w:cs="Times New Roman"/>
      <w:sz w:val="30"/>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130DAF"/>
    <w:rPr>
      <w:rFonts w:ascii="Times New Roman" w:eastAsia="Times New Roman" w:hAnsi="Times New Roman" w:cs="Times New Roman"/>
      <w:sz w:val="30"/>
      <w:szCs w:val="24"/>
    </w:rPr>
  </w:style>
  <w:style w:type="paragraph" w:customStyle="1" w:styleId="table10">
    <w:name w:val="table10"/>
    <w:basedOn w:val="a"/>
    <w:rsid w:val="00130DAF"/>
    <w:pPr>
      <w:spacing w:after="0" w:line="240" w:lineRule="auto"/>
    </w:pPr>
    <w:rPr>
      <w:rFonts w:ascii="Times New Roman" w:eastAsia="Times New Roman" w:hAnsi="Times New Roman" w:cs="Times New Roman"/>
      <w:sz w:val="20"/>
      <w:szCs w:val="20"/>
    </w:rPr>
  </w:style>
  <w:style w:type="paragraph" w:customStyle="1" w:styleId="ConsPlusNormal">
    <w:name w:val="ConsPlusNormal"/>
    <w:rsid w:val="00130DAF"/>
    <w:pPr>
      <w:widowControl w:val="0"/>
      <w:autoSpaceDE w:val="0"/>
      <w:autoSpaceDN w:val="0"/>
      <w:adjustRightInd w:val="0"/>
      <w:spacing w:after="0" w:line="240" w:lineRule="auto"/>
      <w:ind w:firstLine="720"/>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divs>
    <w:div w:id="2062166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E879F0-AA96-45B2-892A-D2B450072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498</TotalTime>
  <Pages>2</Pages>
  <Words>640</Words>
  <Characters>3649</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Admin</cp:lastModifiedBy>
  <cp:revision>17</cp:revision>
  <cp:lastPrinted>2019-05-28T09:25:00Z</cp:lastPrinted>
  <dcterms:created xsi:type="dcterms:W3CDTF">2017-07-12T07:17:00Z</dcterms:created>
  <dcterms:modified xsi:type="dcterms:W3CDTF">2019-05-28T09:26:00Z</dcterms:modified>
</cp:coreProperties>
</file>