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B" w:rsidRPr="006066EB" w:rsidRDefault="006066EB" w:rsidP="006066E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6066E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комментарии к постановлению совета министров республики беларусь от 20.06.2018 № 466 «о внесении изменений в постановления совета министров республики беларусь  </w:t>
      </w:r>
      <w:bookmarkStart w:id="0" w:name="_GoBack"/>
      <w:bookmarkEnd w:id="0"/>
    </w:p>
    <w:p w:rsidR="006066EB" w:rsidRPr="006066EB" w:rsidRDefault="006066EB" w:rsidP="006066E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66EB" w:rsidRPr="006066EB" w:rsidRDefault="006066EB" w:rsidP="006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Постановление Совета Министров Республики Беларусь от 20.06.2018 № 466 «О внесении </w:t>
      </w:r>
      <w:r w:rsidRPr="006066EB">
        <w:rPr>
          <w:rFonts w:ascii="Arial" w:eastAsia="Times New Roman" w:hAnsi="Arial" w:cs="Arial"/>
          <w:snapToGrid w:val="0"/>
          <w:sz w:val="30"/>
          <w:szCs w:val="30"/>
          <w:lang w:eastAsia="ru-RU"/>
        </w:rPr>
        <w:t xml:space="preserve">изменений в постановления </w:t>
      </w:r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Совета Министров Республики Беларусь» (далее – постановление № 466) принято в целях </w:t>
      </w:r>
      <w:r w:rsidRPr="006066EB">
        <w:rPr>
          <w:rFonts w:ascii="Arial" w:eastAsia="Times New Roman" w:hAnsi="Arial" w:cs="Arial"/>
          <w:kern w:val="30"/>
          <w:sz w:val="30"/>
          <w:szCs w:val="30"/>
          <w:lang w:eastAsia="ru-RU"/>
        </w:rPr>
        <w:t xml:space="preserve">реализации </w:t>
      </w:r>
      <w:r w:rsidRPr="006066EB">
        <w:rPr>
          <w:rFonts w:ascii="Arial" w:eastAsia="Times New Roman" w:hAnsi="Arial" w:cs="Arial"/>
          <w:sz w:val="30"/>
          <w:szCs w:val="30"/>
          <w:lang w:eastAsia="ru-RU"/>
        </w:rPr>
        <w:t>положений постановления Совета Министров Республики Беларусь и Национального банка Республики Беларусь</w:t>
      </w:r>
      <w:r w:rsidRPr="006066EB">
        <w:rPr>
          <w:rFonts w:ascii="Arial" w:eastAsia="Times New Roman" w:hAnsi="Arial" w:cs="Arial"/>
          <w:sz w:val="30"/>
          <w:szCs w:val="30"/>
          <w:lang w:eastAsia="ru-RU"/>
        </w:rPr>
        <w:br/>
        <w:t>от 29 декабря 2017 года № 1040/17 «О внесении изменений и дополнений в постановление Совета Министров Республики Беларусь и Национального банка Республики Беларусь от 6</w:t>
      </w:r>
      <w:proofErr w:type="gramEnd"/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 июля 2011 года № 924/16»</w:t>
      </w:r>
      <w:r w:rsidRPr="006066EB">
        <w:rPr>
          <w:rFonts w:ascii="Arial" w:eastAsia="Times New Roman" w:hAnsi="Arial" w:cs="Arial"/>
          <w:sz w:val="24"/>
          <w:szCs w:val="30"/>
          <w:lang w:eastAsia="ru-RU"/>
        </w:rPr>
        <w:t xml:space="preserve"> </w:t>
      </w:r>
      <w:r w:rsidRPr="006066EB">
        <w:rPr>
          <w:rFonts w:ascii="Arial" w:eastAsia="Times New Roman" w:hAnsi="Arial" w:cs="Arial"/>
          <w:sz w:val="24"/>
          <w:szCs w:val="30"/>
          <w:lang w:eastAsia="ru-RU"/>
        </w:rPr>
        <w:br/>
      </w:r>
      <w:r w:rsidRPr="006066EB">
        <w:rPr>
          <w:rFonts w:ascii="Arial" w:eastAsia="Times New Roman" w:hAnsi="Arial" w:cs="Arial"/>
          <w:sz w:val="30"/>
          <w:szCs w:val="30"/>
          <w:lang w:eastAsia="ru-RU"/>
        </w:rPr>
        <w:t>(далее – постановление № 1040/17), а также</w:t>
      </w:r>
      <w:r w:rsidRPr="006066EB">
        <w:rPr>
          <w:rFonts w:ascii="Arial" w:eastAsia="Times New Roman" w:hAnsi="Arial" w:cs="Arial"/>
          <w:kern w:val="30"/>
          <w:sz w:val="30"/>
          <w:szCs w:val="30"/>
          <w:lang w:eastAsia="ru-RU"/>
        </w:rPr>
        <w:t xml:space="preserve"> </w:t>
      </w:r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обеспечения однозначного понимания и единообразного применения используемой в нормативных правовых актах терминологии. </w:t>
      </w:r>
    </w:p>
    <w:p w:rsidR="006066EB" w:rsidRPr="006066EB" w:rsidRDefault="006066EB" w:rsidP="006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30"/>
          <w:szCs w:val="30"/>
          <w:lang w:eastAsia="ru-RU"/>
        </w:rPr>
      </w:pPr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Постановлением № 1040/17 изменено значение термина «кассовое оборудование». С 7 июля 2018 года (даты вступления в силу постановления № 1040/17) под кассовым оборудованием понимается кассовый суммирующий аппарат, в том числе совмещенный с таксометром, специальная компьютерная система, билетопечатающая машина, программная касса. При этом, </w:t>
      </w:r>
      <w:proofErr w:type="gramStart"/>
      <w:r w:rsidRPr="006066EB">
        <w:rPr>
          <w:rFonts w:ascii="Arial" w:eastAsia="Times New Roman" w:hAnsi="Arial" w:cs="Arial"/>
          <w:sz w:val="30"/>
          <w:szCs w:val="30"/>
          <w:lang w:eastAsia="ru-RU"/>
        </w:rPr>
        <w:t>учитывая особенности видов кассового оборудования в Положении установлены ограничения по</w:t>
      </w:r>
      <w:proofErr w:type="gramEnd"/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 их использованию. </w:t>
      </w:r>
      <w:proofErr w:type="gramStart"/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Также в соответствии с </w:t>
      </w:r>
      <w:r w:rsidRPr="006066EB">
        <w:rPr>
          <w:rFonts w:ascii="Arial" w:eastAsia="Times New Roman" w:hAnsi="Arial" w:cs="Arial"/>
          <w:kern w:val="30"/>
          <w:sz w:val="30"/>
          <w:szCs w:val="30"/>
          <w:lang w:eastAsia="ru-RU"/>
        </w:rPr>
        <w:t xml:space="preserve">постановлением № 1040/17 под документом, формируемым кассовым оборудованием, в том числе находящимся в составе другого оборудования (в составе автоматических электронных аппаратов, торговых автоматов, специальной компьютерной кассовой системой и (или) платежным терминалом, подтверждающим прием наличных денежных средств и (или) </w:t>
      </w:r>
      <w:r w:rsidRPr="006066EB">
        <w:rPr>
          <w:rFonts w:ascii="Arial" w:eastAsia="Times New Roman" w:hAnsi="Arial" w:cs="Arial"/>
          <w:sz w:val="30"/>
          <w:szCs w:val="30"/>
          <w:lang w:eastAsia="ru-RU"/>
        </w:rPr>
        <w:t xml:space="preserve">денежных средств в случае осуществления расчетов в безналичной форме посредством банковских платежных карточек понимается платежный документ. </w:t>
      </w:r>
      <w:proofErr w:type="gramEnd"/>
    </w:p>
    <w:p w:rsidR="006066EB" w:rsidRPr="006066EB" w:rsidRDefault="006066EB" w:rsidP="006066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0"/>
          <w:sz w:val="30"/>
          <w:szCs w:val="30"/>
          <w:lang w:eastAsia="ru-RU"/>
        </w:rPr>
      </w:pPr>
      <w:r w:rsidRPr="006066EB">
        <w:rPr>
          <w:rFonts w:ascii="Arial" w:eastAsia="Times New Roman" w:hAnsi="Arial" w:cs="Arial"/>
          <w:sz w:val="30"/>
          <w:szCs w:val="30"/>
          <w:lang w:eastAsia="ru-RU"/>
        </w:rPr>
        <w:t>В связи с этим постановлением № 466 приводятся  в соответствие положения нормативных правовых актов, содержащих понятия «кассовое оборудование» и «платежный документ».</w:t>
      </w:r>
    </w:p>
    <w:p w:rsidR="006066EB" w:rsidRPr="006066EB" w:rsidRDefault="006066EB" w:rsidP="006066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6066EB">
        <w:rPr>
          <w:rFonts w:ascii="Arial" w:eastAsia="Times New Roman" w:hAnsi="Arial" w:cs="Arial"/>
          <w:sz w:val="30"/>
          <w:szCs w:val="30"/>
          <w:lang w:eastAsia="ru-RU"/>
        </w:rPr>
        <w:t>Постановление № 466 вступает в силу с 7 июля 2018 года.</w:t>
      </w:r>
    </w:p>
    <w:p w:rsidR="00D5664D" w:rsidRPr="006066EB" w:rsidRDefault="00D5664D" w:rsidP="006066EB"/>
    <w:sectPr w:rsidR="00D5664D" w:rsidRPr="006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2"/>
    <w:rsid w:val="00335C33"/>
    <w:rsid w:val="00471CD5"/>
    <w:rsid w:val="00591B74"/>
    <w:rsid w:val="005B10FA"/>
    <w:rsid w:val="006066EB"/>
    <w:rsid w:val="008B09D1"/>
    <w:rsid w:val="00913692"/>
    <w:rsid w:val="00923A92"/>
    <w:rsid w:val="00C9430D"/>
    <w:rsid w:val="00D5664D"/>
    <w:rsid w:val="00D66DAF"/>
    <w:rsid w:val="00DA4446"/>
    <w:rsid w:val="00E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2018-07-16T09:04:00Z</dcterms:created>
  <dcterms:modified xsi:type="dcterms:W3CDTF">2018-07-16T09:26:00Z</dcterms:modified>
</cp:coreProperties>
</file>