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81" w:rsidRDefault="00823881">
      <w:pPr>
        <w:spacing w:line="1" w:lineRule="exact"/>
      </w:pPr>
      <w:bookmarkStart w:id="0" w:name="_GoBack"/>
      <w:bookmarkEnd w:id="0"/>
    </w:p>
    <w:p w:rsidR="00823881" w:rsidRDefault="00F0395C">
      <w:pPr>
        <w:pStyle w:val="1"/>
        <w:framePr w:w="10656" w:h="413" w:hRule="exact" w:wrap="none" w:vAnchor="page" w:hAnchor="page" w:x="830" w:y="1115"/>
        <w:shd w:val="clear" w:color="auto" w:fill="auto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Производственный календарь на 2024 год</w:t>
      </w:r>
    </w:p>
    <w:p w:rsidR="00823881" w:rsidRDefault="00F0395C">
      <w:pPr>
        <w:pStyle w:val="a5"/>
        <w:framePr w:wrap="none" w:vAnchor="page" w:hAnchor="page" w:x="4181" w:y="1845"/>
        <w:shd w:val="clear" w:color="auto" w:fill="auto"/>
      </w:pPr>
      <w:r>
        <w:t>1. Для пятидневной рабочей недели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854"/>
        <w:gridCol w:w="2122"/>
        <w:gridCol w:w="2126"/>
        <w:gridCol w:w="1421"/>
        <w:gridCol w:w="1282"/>
      </w:tblGrid>
      <w:tr w:rsidR="00823881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Месяцы и иные периоды года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Количество дней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Расчетная норма рабочего времени (в часах)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3881" w:rsidRDefault="00823881">
            <w:pPr>
              <w:framePr w:w="9758" w:h="9192" w:wrap="none" w:vAnchor="page" w:hAnchor="page" w:x="1584" w:y="260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spacing w:before="120"/>
              <w:ind w:firstLine="0"/>
              <w:jc w:val="center"/>
            </w:pPr>
            <w:r>
              <w:t>Календа рные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Рабочие (обычные и предпразднич 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Нерабочие (выходные и праздничные)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При 40</w:t>
            </w:r>
            <w:r>
              <w:softHyphen/>
            </w:r>
            <w:r>
              <w:t>часовой рабочей неделе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При 35</w:t>
            </w:r>
            <w:r>
              <w:softHyphen/>
              <w:t>часовой рабочей неделе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январь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820"/>
              <w:jc w:val="both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10 (7+3)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147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февраль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820"/>
              <w:jc w:val="both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147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март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20 (19+1)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11 (10+1)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139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rPr>
                <w:b/>
                <w:bCs/>
              </w:rPr>
              <w:t>I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495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rPr>
                <w:b/>
                <w:bCs/>
              </w:rPr>
              <w:t>433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апрель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22 (21+1)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153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20 (18+2)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11 (8+3)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138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июнь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140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rPr>
                <w:b/>
                <w:bCs/>
              </w:rPr>
              <w:t>II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493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rPr>
                <w:b/>
                <w:bCs/>
              </w:rPr>
              <w:t>431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rPr>
                <w:b/>
                <w:bCs/>
              </w:rPr>
              <w:t>I полугодие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988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rPr>
                <w:b/>
                <w:bCs/>
              </w:rPr>
              <w:t>864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июль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22 (21+1)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9 (8+1)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153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август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154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820"/>
              <w:jc w:val="both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147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rPr>
                <w:b/>
                <w:bCs/>
              </w:rPr>
              <w:t>III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rPr>
                <w:b/>
                <w:bCs/>
              </w:rPr>
              <w:t>454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161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ноябрь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20 (19+1)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10 (9+1)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139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21 (19+2)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t>10 (9+1)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t>166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t>145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rPr>
                <w:b/>
                <w:bCs/>
              </w:rPr>
              <w:t>IV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rPr>
                <w:b/>
                <w:bCs/>
              </w:rPr>
              <w:t>445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rPr>
                <w:b/>
                <w:bCs/>
              </w:rPr>
              <w:t>II полугодие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jc w:val="both"/>
            </w:pPr>
            <w:r>
              <w:rPr>
                <w:b/>
                <w:bCs/>
              </w:rPr>
              <w:t>899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253 (245+8)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113 (103+10)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9758" w:h="9192" w:wrap="none" w:vAnchor="page" w:hAnchor="page" w:x="1584" w:y="260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1763</w:t>
            </w:r>
          </w:p>
        </w:tc>
      </w:tr>
    </w:tbl>
    <w:p w:rsidR="00823881" w:rsidRDefault="00823881">
      <w:pPr>
        <w:spacing w:line="1" w:lineRule="exact"/>
        <w:sectPr w:rsidR="00823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3881" w:rsidRDefault="00823881">
      <w:pPr>
        <w:spacing w:line="1" w:lineRule="exact"/>
      </w:pPr>
    </w:p>
    <w:p w:rsidR="00823881" w:rsidRDefault="00F0395C">
      <w:pPr>
        <w:pStyle w:val="a9"/>
        <w:framePr w:wrap="none" w:vAnchor="page" w:hAnchor="page" w:x="6782" w:y="683"/>
        <w:shd w:val="clear" w:color="auto" w:fill="auto"/>
      </w:pPr>
      <w:r>
        <w:t>2</w:t>
      </w:r>
    </w:p>
    <w:p w:rsidR="00823881" w:rsidRDefault="00F0395C">
      <w:pPr>
        <w:pStyle w:val="a5"/>
        <w:framePr w:wrap="none" w:vAnchor="page" w:hAnchor="page" w:x="4090" w:y="1207"/>
        <w:shd w:val="clear" w:color="auto" w:fill="auto"/>
      </w:pPr>
      <w:r>
        <w:t>2. Для шестидневной рабочей недели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989"/>
        <w:gridCol w:w="2131"/>
        <w:gridCol w:w="2549"/>
        <w:gridCol w:w="1469"/>
        <w:gridCol w:w="1560"/>
      </w:tblGrid>
      <w:tr w:rsidR="00823881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Месяцы и иные периоды года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Количество дней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 xml:space="preserve">Расчетная </w:t>
            </w:r>
            <w:r>
              <w:t>норма рабочего времени (в часах)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3881" w:rsidRDefault="00823881">
            <w:pPr>
              <w:framePr w:w="10656" w:h="9240" w:wrap="none" w:vAnchor="page" w:hAnchor="page" w:x="830" w:y="196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spacing w:before="120"/>
              <w:ind w:firstLine="0"/>
              <w:jc w:val="center"/>
            </w:pPr>
            <w:r>
              <w:t>календа рные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Рабочие (обычные и предпразднич ные)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Нерабочие (выходные и праздничные)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При 40</w:t>
            </w:r>
            <w:r>
              <w:softHyphen/>
              <w:t>часовой рабочей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При 35</w:t>
            </w:r>
            <w:r>
              <w:softHyphen/>
              <w:t>часовой рабочей неделе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январь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25 (24+1)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6 (3+3)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145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февраль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146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март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 xml:space="preserve">25 </w:t>
            </w:r>
            <w:r>
              <w:t>(24+1)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6 (5+1)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144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rPr>
                <w:b/>
                <w:bCs/>
              </w:rPr>
              <w:t>I квартал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435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апрель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26 (25+1)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151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май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24 (22+2)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7 (4+3)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138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июнь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145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rPr>
                <w:b/>
                <w:bCs/>
              </w:rPr>
              <w:t>II квартал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434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rPr>
                <w:b/>
                <w:bCs/>
              </w:rPr>
              <w:t>I полугодие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869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июль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26 (25+1)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5 (4+1)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151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157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сентябрь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146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rPr>
                <w:b/>
                <w:bCs/>
              </w:rPr>
              <w:t>III квартал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454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октябрь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158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ноябрь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25 (24+1)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5 (4+1)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144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t>декабрь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25 (23+2)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t>6 (5+1)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540"/>
              <w:jc w:val="both"/>
            </w:pPr>
            <w:r>
              <w:t>144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rPr>
                <w:b/>
                <w:bCs/>
              </w:rPr>
              <w:t>IV квартал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446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rPr>
                <w:b/>
                <w:bCs/>
              </w:rPr>
              <w:t>II полугодие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900</w:t>
            </w:r>
          </w:p>
        </w:tc>
      </w:tr>
      <w:tr w:rsidR="0082388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305(296+9)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61 </w:t>
            </w:r>
            <w:r>
              <w:rPr>
                <w:b/>
                <w:bCs/>
              </w:rPr>
              <w:t>(51+10)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881" w:rsidRDefault="00F0395C">
            <w:pPr>
              <w:pStyle w:val="a7"/>
              <w:framePr w:w="10656" w:h="9240" w:wrap="none" w:vAnchor="page" w:hAnchor="page" w:x="830" w:y="196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1769</w:t>
            </w:r>
          </w:p>
        </w:tc>
      </w:tr>
    </w:tbl>
    <w:p w:rsidR="00823881" w:rsidRDefault="00823881">
      <w:pPr>
        <w:spacing w:line="1" w:lineRule="exact"/>
        <w:sectPr w:rsidR="00823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3881" w:rsidRDefault="00823881">
      <w:pPr>
        <w:spacing w:line="1" w:lineRule="exact"/>
      </w:pPr>
    </w:p>
    <w:p w:rsidR="00823881" w:rsidRDefault="00F0395C">
      <w:pPr>
        <w:pStyle w:val="1"/>
        <w:framePr w:w="9734" w:h="389" w:hRule="exact" w:wrap="none" w:vAnchor="page" w:hAnchor="page" w:x="1652" w:y="1115"/>
        <w:shd w:val="clear" w:color="auto" w:fill="auto"/>
        <w:ind w:firstLine="0"/>
        <w:jc w:val="center"/>
      </w:pPr>
      <w:r>
        <w:rPr>
          <w:b/>
          <w:bCs/>
        </w:rPr>
        <w:t>О рабочем времени в 2024 году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0"/>
        <w:jc w:val="center"/>
      </w:pPr>
      <w:r>
        <w:rPr>
          <w:b/>
          <w:bCs/>
        </w:rPr>
        <w:t>Комментарий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spacing w:after="340"/>
        <w:ind w:firstLine="0"/>
        <w:jc w:val="center"/>
      </w:pPr>
      <w:r>
        <w:rPr>
          <w:b/>
          <w:bCs/>
        </w:rPr>
        <w:t>к постановлению Министерства труда и социальной защиты</w:t>
      </w:r>
      <w:r>
        <w:rPr>
          <w:b/>
          <w:bCs/>
        </w:rPr>
        <w:br/>
        <w:t>Республики Беларусь от 17 ноября 2023 года № 43 «Об установлении</w:t>
      </w:r>
      <w:r>
        <w:rPr>
          <w:b/>
          <w:bCs/>
        </w:rPr>
        <w:br/>
        <w:t>расчетной нормы рабочего времени на 2024 год»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 xml:space="preserve">В </w:t>
      </w:r>
      <w:r>
        <w:t>соответствии со статьей 124 Трудового кодекса Республики Беларусь (далее - ТК) на каждый календарный год Правительством Республики Беларусь или уполномоченным им органом устанавливается расчетная норма рабочего времени каждого календарного года.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 xml:space="preserve">Расчетная </w:t>
      </w:r>
      <w:r>
        <w:t xml:space="preserve">норма рабочего времени на каждый календарный год устанавливается Министерством труда и социальной защиты на основании Положения о Министерстве труда и социальной защиты Республики Беларусь, утвержденного постановлением Совета Министров Республики Беларусь </w:t>
      </w:r>
      <w:r>
        <w:t>от 31 октября 2001 г. № 1589 «Вопросы Министерства труда и социальной защиты Республики Беларусь».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 xml:space="preserve">На 2024 год расчетная норма рабочего времени установлена постановлением Министерства труда и социальной защиты Республики Беларусь от 17 ноября 2023 г. № 43 </w:t>
      </w:r>
      <w:r>
        <w:t>«Об установлении расчетной нормы рабочего времени на 2024 год» (далее - постановление № 43), согласно которому при полной норме продолжительности рабочего времени на 2024 год она составит: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>для пятидневной рабочей недели с выходными днями в субботу и воскре</w:t>
      </w:r>
      <w:r>
        <w:t>сенье - 2016 часов;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>для шестидневной рабочей недели с выходным днем в воскресенье - 2022 часа.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>При этом данная расчетная норма рабочего времени установлена исходя из полной нормы продолжительности рабочего времени 40 часов в неделю (статья 112 ТК) для пяти</w:t>
      </w:r>
      <w:r>
        <w:t>дневной рабочей недели с выходными днями в субботу и воскресенье и для шестидневной рабочей недели с выходным днем в воскресенье и рассчитана: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>для пятидневной рабочей недели исходя из продолжительности ежедневной работы в рабочие дни 8 часов, а в рабочие д</w:t>
      </w:r>
      <w:r>
        <w:t>ни, непосредственно предшествующие праздничным дням, - 7 часов;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>для шестидневной рабочей недели исходя из продолжительности ежедневной работы в рабочие дни с понедельника по пятницу 7 часов, в субботу - 5 часов, а в рабочие дни, непосредственно предшествую</w:t>
      </w:r>
      <w:r>
        <w:t>щие праздничным дням, - 6 и 4 часа соответственно.</w:t>
      </w:r>
    </w:p>
    <w:p w:rsidR="00823881" w:rsidRDefault="00F0395C">
      <w:pPr>
        <w:pStyle w:val="1"/>
        <w:framePr w:w="9734" w:h="14184" w:hRule="exact" w:wrap="none" w:vAnchor="page" w:hAnchor="page" w:x="1652" w:y="1807"/>
        <w:shd w:val="clear" w:color="auto" w:fill="auto"/>
        <w:ind w:firstLine="720"/>
        <w:jc w:val="both"/>
      </w:pPr>
      <w:r>
        <w:t>Расчетная норма рабочего времени календарного года для пятидневной рабочей недели может рассчитываться следующим образом: продолжительность рабочей недели 40 часов делится на 5, умножается на количество ра</w:t>
      </w:r>
      <w:r>
        <w:t>бочих дней в году, из полученной суммы вычитается</w:t>
      </w:r>
    </w:p>
    <w:p w:rsidR="00823881" w:rsidRDefault="00823881">
      <w:pPr>
        <w:spacing w:line="1" w:lineRule="exact"/>
        <w:sectPr w:rsidR="00823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3881" w:rsidRDefault="00823881">
      <w:pPr>
        <w:spacing w:line="1" w:lineRule="exact"/>
      </w:pPr>
    </w:p>
    <w:p w:rsidR="00823881" w:rsidRDefault="00F0395C">
      <w:pPr>
        <w:pStyle w:val="a9"/>
        <w:framePr w:wrap="none" w:vAnchor="page" w:hAnchor="page" w:x="6781" w:y="683"/>
        <w:shd w:val="clear" w:color="auto" w:fill="auto"/>
      </w:pPr>
      <w:r>
        <w:t>2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0"/>
        <w:jc w:val="both"/>
      </w:pPr>
      <w:r>
        <w:t>количество часов, на которое производится сокращение рабочего времени накануне нерабочих праздничных дней.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720"/>
        <w:jc w:val="both"/>
      </w:pPr>
      <w:r>
        <w:t xml:space="preserve">В аналогичном порядке может рассчитываться расчетная норма рабочего </w:t>
      </w:r>
      <w:r>
        <w:t>времени календарного года при иной продолжительности рабочей недели (36, 30, 24 и т.д. часов).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720"/>
        <w:jc w:val="both"/>
      </w:pPr>
      <w:r>
        <w:t xml:space="preserve">При определении количества рабочих дней из числа календарных дней исключаются выходные дни по календарю пятидневной или шестидневной рабочей недели, а также дни </w:t>
      </w:r>
      <w:r>
        <w:t>государственных праздников и праздничных дней, которые согласно пункту 3 Указа Президента Республики Беларусь от 26 марта 1998 г. № 157 «О государственных праздниках, праздничных днях и памятных датах в Республике Беларусь» (далее - Указ № 157) объявлены н</w:t>
      </w:r>
      <w:r>
        <w:t>ерабочими днями.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720"/>
        <w:jc w:val="both"/>
      </w:pPr>
      <w:r>
        <w:t>В 2024 году 366 календарных дней. Из этого количества дней: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720"/>
        <w:jc w:val="both"/>
      </w:pPr>
      <w:r>
        <w:t>при пятидневной рабочей неделе с выходными днями в субботу и воскресенье - 113 нерабочих (выходных и праздничных) дней и 253 рабочих дня (366 - 113),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720"/>
        <w:jc w:val="both"/>
      </w:pPr>
      <w:r>
        <w:t>при шестидневной рабочей неде</w:t>
      </w:r>
      <w:r>
        <w:t>ле - 61 нерабочих (выходных и праздничных) дня и 305 рабочих дня (366 - 61).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spacing w:line="209" w:lineRule="auto"/>
        <w:ind w:firstLine="5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Например. Норма рабочего времени при пятидневной рабочей неделе в 2024 г. составит при: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spacing w:line="209" w:lineRule="auto"/>
        <w:ind w:firstLine="5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40-часовой рабочей неДеле - 2016 часов (8 часов х 253 Дня - 8 часов);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spacing w:line="209" w:lineRule="auto"/>
        <w:ind w:left="580" w:firstLine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36-часовой рабочей </w:t>
      </w:r>
      <w:r>
        <w:rPr>
          <w:i/>
          <w:iCs/>
          <w:sz w:val="28"/>
          <w:szCs w:val="28"/>
        </w:rPr>
        <w:t>неДеле -1813,6 часа (7,2 часа х 253 Дня - 8 часов); 35-часовой рабочей неДеле - 1763 часа (7 часов х 253 Дня - 8 часов);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spacing w:line="209" w:lineRule="auto"/>
        <w:ind w:firstLine="5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24-часовой рабочей неДеле - 1206,4 часа (4,8 часа х 253 Дня - 8 часов).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spacing w:line="209" w:lineRule="auto"/>
        <w:ind w:firstLine="5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привеДенных расчетах количество часов, на которое произвоДитс</w:t>
      </w:r>
      <w:r>
        <w:rPr>
          <w:i/>
          <w:iCs/>
          <w:sz w:val="28"/>
          <w:szCs w:val="28"/>
        </w:rPr>
        <w:t>я сокращение рабочего времени накануне нерабочих празДничных Дней в 2024 гоДу, составило 8 часов.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720"/>
        <w:jc w:val="both"/>
      </w:pPr>
      <w:r>
        <w:t>Среднемесячное количество рабочих дней в 2024 году составит при пятидневной рабочей неделе с выходными днями в субботу и воскресенье 21,1 дня (253/12), при ше</w:t>
      </w:r>
      <w:r>
        <w:t>стидневной рабочей неделе с выходным днем в воскресенье - 25,4 дня (305/12).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720"/>
        <w:jc w:val="both"/>
      </w:pPr>
      <w:r>
        <w:t xml:space="preserve">В аналогичном порядке может рассчитываться расчетная норма рабочего времени при пятидневной рабочей неделе каждого конкретного месяца: продолжительность рабочей недели (40, 36, </w:t>
      </w:r>
      <w:r>
        <w:t>30, 24 и т. д. часов) делится на 5, умножается на количество рабочих дней по календарю пятидневной рабочей недели конкретного месяца и из полученной суммы вычитается количество часов в данном месяце, на которое производится сокращение рабочего времени нака</w:t>
      </w:r>
      <w:r>
        <w:t>нуне нерабочих праздничных дней (статья 116 ТК).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Например. В марте 2024 г. при пятиДневной рабочей неДеле с Двумя выхоДными Днями в субботу и воскресенье буДет 20 рабочих Дней и оДин преДпразДничный.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spacing w:line="211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Расчетная норма рабочего времени в марте 2024 г. состави</w:t>
      </w:r>
      <w:r>
        <w:rPr>
          <w:i/>
          <w:iCs/>
          <w:sz w:val="28"/>
          <w:szCs w:val="28"/>
        </w:rPr>
        <w:t>т при:</w:t>
      </w:r>
    </w:p>
    <w:p w:rsidR="00823881" w:rsidRDefault="00F0395C">
      <w:pPr>
        <w:pStyle w:val="1"/>
        <w:framePr w:w="9730" w:h="14741" w:hRule="exact" w:wrap="none" w:vAnchor="page" w:hAnchor="page" w:x="1654" w:y="1207"/>
        <w:shd w:val="clear" w:color="auto" w:fill="auto"/>
        <w:spacing w:line="211" w:lineRule="auto"/>
        <w:ind w:left="720" w:firstLine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40-часовой рабочей неДеле - 159 часов (8 часов х 20 Дней - 1 час); 35-часовой рабочей неДеле - 139 часов (7 часов х 20 Дней - 1 час).</w:t>
      </w:r>
    </w:p>
    <w:p w:rsidR="00823881" w:rsidRDefault="00823881">
      <w:pPr>
        <w:spacing w:line="1" w:lineRule="exact"/>
        <w:sectPr w:rsidR="00823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3881" w:rsidRDefault="00823881">
      <w:pPr>
        <w:spacing w:line="1" w:lineRule="exact"/>
      </w:pPr>
    </w:p>
    <w:p w:rsidR="00823881" w:rsidRDefault="00F0395C">
      <w:pPr>
        <w:pStyle w:val="a9"/>
        <w:framePr w:wrap="none" w:vAnchor="page" w:hAnchor="page" w:x="6781" w:y="683"/>
        <w:shd w:val="clear" w:color="auto" w:fill="auto"/>
      </w:pPr>
      <w:r>
        <w:t>3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 xml:space="preserve">Статьей 124 ТК предусмотрено, что сумма часов работы по графику сменности при пятидневной </w:t>
      </w:r>
      <w:r>
        <w:t>и шестидневной рабочей неделе должна соответствовать расчетной норме рабочего времени каждого календарного года, устанавливаемой Министерством труда и социальной защиты. В связи с этим расчетная норма рабочего времени календарного года, устанавливаемая Мин</w:t>
      </w:r>
      <w:r>
        <w:t>истерством труда и социальной защиты, подлежит обязательному применению для таких режимов рабочего времени.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При установлении в организации иного режима работы нанимателю следует самостоятельно рассчитывать расчетную норму рабочего времени календарного года</w:t>
      </w:r>
      <w:r>
        <w:t xml:space="preserve"> с соблюдением норм, установленных в главе 10 ТК. В таком случае расчетная норма рабочего времени, установленная в организации, может отличаться от расчетной нормы рабочего времени, установленной Министерством труда и социальной защиты.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При этом законодате</w:t>
      </w:r>
      <w:r>
        <w:t>льство о труде не запрещает нанимателю использовать количество рабочих часов, определенное расчетной нормой рабочего времени календарного года, устанавливаемой Министерством труда и социальной защиты. В таком случае наниматель самостоятельно определяет про</w:t>
      </w:r>
      <w:r>
        <w:t>должительность ежедневной работы (рабочих смен) в течение календарного года с учетом норм главы 10 ТК.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В случаях, когда работники в течение календарного года либо в отдельные его периоды освобождались от работы в соответствии с законодательством (в случаях</w:t>
      </w:r>
      <w:r>
        <w:t xml:space="preserve"> временной нетрудоспособности, трудовым и иными отпусками, выполнением государственных обязанностей и иных случаях, предусмотренных законодательством), то для них наниматель пересчитывает норму рабочего времени. Так, из расчетной нормы рабочего времени раб</w:t>
      </w:r>
      <w:r>
        <w:t>отника исключается время, приходящееся на время его отсутствия в соответствии с законодательством, которое приходится на дни (часы) согласно утвержденного ему графика работы (сменности), правилам внутреннего трудового распорядка.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Из 10 нерабочих праздничны</w:t>
      </w:r>
      <w:r>
        <w:t>х дней 9 отмечаются в дни, установленные Указом № 157, а праздничный день Радуница отмечается по календарю православной конфессии в текущем году.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В 2024 году нерабочими праздничными днями будут: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1 и 2 января - Новый год;</w:t>
      </w:r>
    </w:p>
    <w:p w:rsidR="00823881" w:rsidRDefault="00F0395C">
      <w:pPr>
        <w:pStyle w:val="1"/>
        <w:framePr w:w="9730" w:h="14750" w:hRule="exact" w:wrap="none" w:vAnchor="page" w:hAnchor="page" w:x="1654" w:y="1207"/>
        <w:numPr>
          <w:ilvl w:val="0"/>
          <w:numId w:val="1"/>
        </w:numPr>
        <w:shd w:val="clear" w:color="auto" w:fill="auto"/>
        <w:tabs>
          <w:tab w:val="left" w:pos="991"/>
        </w:tabs>
        <w:ind w:firstLine="720"/>
        <w:jc w:val="both"/>
      </w:pPr>
      <w:r>
        <w:t xml:space="preserve">января - Рождество Христово </w:t>
      </w:r>
      <w:r>
        <w:t>(православное Рождество);</w:t>
      </w:r>
    </w:p>
    <w:p w:rsidR="00823881" w:rsidRDefault="00F0395C">
      <w:pPr>
        <w:pStyle w:val="1"/>
        <w:framePr w:w="9730" w:h="14750" w:hRule="exact" w:wrap="none" w:vAnchor="page" w:hAnchor="page" w:x="1654" w:y="1207"/>
        <w:numPr>
          <w:ilvl w:val="0"/>
          <w:numId w:val="1"/>
        </w:numPr>
        <w:shd w:val="clear" w:color="auto" w:fill="auto"/>
        <w:tabs>
          <w:tab w:val="left" w:pos="1015"/>
        </w:tabs>
        <w:ind w:firstLine="720"/>
        <w:jc w:val="both"/>
      </w:pPr>
      <w:r>
        <w:t>марта - День женщин;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1 мая - Праздник труда;</w:t>
      </w:r>
    </w:p>
    <w:p w:rsidR="00823881" w:rsidRDefault="00F0395C">
      <w:pPr>
        <w:pStyle w:val="1"/>
        <w:framePr w:w="9730" w:h="14750" w:hRule="exact" w:wrap="none" w:vAnchor="page" w:hAnchor="page" w:x="1654" w:y="1207"/>
        <w:numPr>
          <w:ilvl w:val="0"/>
          <w:numId w:val="1"/>
        </w:numPr>
        <w:shd w:val="clear" w:color="auto" w:fill="auto"/>
        <w:tabs>
          <w:tab w:val="left" w:pos="1015"/>
        </w:tabs>
        <w:ind w:firstLine="720"/>
        <w:jc w:val="both"/>
      </w:pPr>
      <w:r>
        <w:t>мая - День Победы;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14 мая - Радуница (по календарю православной конфессии);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spacing w:line="194" w:lineRule="auto"/>
        <w:ind w:firstLine="720"/>
        <w:jc w:val="both"/>
      </w:pPr>
      <w:r>
        <w:t>3 июля - День Независимости Республики Беларусь (День Республики);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>7 ноября - День Октябрьской революции;</w:t>
      </w:r>
    </w:p>
    <w:p w:rsidR="00823881" w:rsidRDefault="00F0395C">
      <w:pPr>
        <w:pStyle w:val="1"/>
        <w:framePr w:w="9730" w:h="14750" w:hRule="exact" w:wrap="none" w:vAnchor="page" w:hAnchor="page" w:x="1654" w:y="1207"/>
        <w:shd w:val="clear" w:color="auto" w:fill="auto"/>
        <w:ind w:firstLine="720"/>
        <w:jc w:val="both"/>
      </w:pPr>
      <w:r>
        <w:t xml:space="preserve">25 </w:t>
      </w:r>
      <w:r>
        <w:t>декабря - Рождество Христово (католическое Рождество).</w:t>
      </w:r>
    </w:p>
    <w:p w:rsidR="00823881" w:rsidRDefault="00823881">
      <w:pPr>
        <w:spacing w:line="1" w:lineRule="exact"/>
        <w:sectPr w:rsidR="00823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3881" w:rsidRDefault="00823881">
      <w:pPr>
        <w:spacing w:line="1" w:lineRule="exact"/>
      </w:pPr>
    </w:p>
    <w:p w:rsidR="00823881" w:rsidRDefault="00F0395C">
      <w:pPr>
        <w:pStyle w:val="a9"/>
        <w:framePr w:wrap="none" w:vAnchor="page" w:hAnchor="page" w:x="6783" w:y="683"/>
        <w:shd w:val="clear" w:color="auto" w:fill="auto"/>
      </w:pPr>
      <w:r>
        <w:t>4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 xml:space="preserve">В соответствии со статьей 116 ТК продолжительность рабочего времени в рабочий день, непосредственно предшествующий государственному празднику или праздничному дню (далее - </w:t>
      </w:r>
      <w:r>
        <w:t>предпраздничные дни), которые объявлены Указом № 157 нерабочими днями, сокращается на один час.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spacing w:line="209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Справочно.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spacing w:line="209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пятидневной рабочей неделе предпраздничными рабочими днями являются 7 марта, 30 апреля, 8 мая, 13 мая, 2 июля, 6 ноября, 24 декабря и 31 декабря.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spacing w:line="209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шестиДневной рабочей неДеле - 6 января, 7 марта, 30 апреля, 8 мая, 13 мая, 2 июля, 6 ноября, 24 декабря и 31 декабря.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>Данная норма (статья 116 ТК) распространяется на всех работников, в том числе работающих по совместительству, при сокращенной продолж</w:t>
      </w:r>
      <w:r>
        <w:t>ительности рабочего времени, неполном рабочем времени или суммированном учете рабочего времени, за исключением случаев, установленных частью второй статьи 116 ТК.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>С 1 января 2024 г. внесены изменения в статью 116 ТК. В частности, закреплено, что для работн</w:t>
      </w:r>
      <w:r>
        <w:t>иков с неполным рабочим временем продолжительность работы в рабочий день, непосредственно предшествующий государственному празднику или праздничному дню, сокращается пропорционально продолжительности неполного рабочего времени.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>Так, если работник принят на</w:t>
      </w:r>
      <w:r>
        <w:t xml:space="preserve"> работу на условиях неполного рабочего времени, в том числе при суммированном учете рабочего времени, на: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>0,25 штатной единицы, то сокращение рабочего времени производится на 15 минут (60 минут*0,25). Например, при 2-ух часовом рабочем дне рабочее время со</w:t>
      </w:r>
      <w:r>
        <w:t>ставит 1 час 45 минут (2 часа - 15 минут), 6-ти часовом - 5 часов 45 минут, 12-ти часовом - 11 часов 45 минут и т.д.;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 xml:space="preserve">0,5 штатной единицы - сокращение рабочего времени производится на 30 минут (60 минут*0,5). Например, при 4-ех часовом рабочем дне рабочее </w:t>
      </w:r>
      <w:r>
        <w:t>время составит 3 часа 30 минут, 10-ти часовом - 9 часов 30 минут и т.д.;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 xml:space="preserve">0,75 штатной единицы - сокращение рабочего времени производится на 45 минут (60 минут*0,75). Например, при 6-ти часовом рабочем дне рабочее время составит 5 часов 15 минут (6 часов - </w:t>
      </w:r>
      <w:r>
        <w:t>45 минут), 10-ти часовом - 9 часов 15 минут и т.д.;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 xml:space="preserve">0,88 штатной единицы - сокращение рабочего времени производится на 53 минуты (60 минут*0,88 = 52,8 минуты, округляем до 53 минут). Например, при 7-ми часовом рабочем дне рабочее время составит 6 часов 7 </w:t>
      </w:r>
      <w:r>
        <w:t>минут (7 часов - 53 минуты), 6-ти часовом - 5 часов 7 минут и т.д.</w:t>
      </w:r>
    </w:p>
    <w:p w:rsidR="00823881" w:rsidRDefault="00F0395C">
      <w:pPr>
        <w:pStyle w:val="1"/>
        <w:framePr w:w="9734" w:h="14491" w:hRule="exact" w:wrap="none" w:vAnchor="page" w:hAnchor="page" w:x="1652" w:y="1207"/>
        <w:shd w:val="clear" w:color="auto" w:fill="auto"/>
        <w:ind w:firstLine="720"/>
        <w:jc w:val="both"/>
      </w:pPr>
      <w:r>
        <w:t>Профессиональные праздники (например, День юриста, День учителя, День банковских и финансовых работников, День работников физической культуры и спорта и т.д.) в соответствии с Указом № 157</w:t>
      </w:r>
    </w:p>
    <w:p w:rsidR="00823881" w:rsidRDefault="00823881">
      <w:pPr>
        <w:spacing w:line="1" w:lineRule="exact"/>
        <w:sectPr w:rsidR="008238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3881" w:rsidRDefault="00823881">
      <w:pPr>
        <w:spacing w:line="1" w:lineRule="exact"/>
      </w:pPr>
    </w:p>
    <w:p w:rsidR="00823881" w:rsidRDefault="00F0395C">
      <w:pPr>
        <w:pStyle w:val="a9"/>
        <w:framePr w:wrap="none" w:vAnchor="page" w:hAnchor="page" w:x="6781" w:y="683"/>
        <w:shd w:val="clear" w:color="auto" w:fill="auto"/>
      </w:pPr>
      <w:r>
        <w:t>5</w:t>
      </w:r>
    </w:p>
    <w:p w:rsidR="00823881" w:rsidRDefault="00F0395C">
      <w:pPr>
        <w:pStyle w:val="1"/>
        <w:framePr w:w="9730" w:h="10392" w:hRule="exact" w:wrap="none" w:vAnchor="page" w:hAnchor="page" w:x="1654" w:y="1207"/>
        <w:shd w:val="clear" w:color="auto" w:fill="auto"/>
        <w:ind w:firstLine="0"/>
        <w:jc w:val="both"/>
      </w:pPr>
      <w:r>
        <w:t>не являются нерабочими праздничными днями, и на них норма об уменьшении рабочего времени на один час в предпраздничный день не распространяется.</w:t>
      </w:r>
    </w:p>
    <w:p w:rsidR="00823881" w:rsidRDefault="00F0395C">
      <w:pPr>
        <w:pStyle w:val="1"/>
        <w:framePr w:w="9730" w:h="10392" w:hRule="exact" w:wrap="none" w:vAnchor="page" w:hAnchor="page" w:x="1654" w:y="1207"/>
        <w:shd w:val="clear" w:color="auto" w:fill="auto"/>
        <w:ind w:firstLine="720"/>
        <w:jc w:val="both"/>
      </w:pPr>
      <w:r>
        <w:t xml:space="preserve">Кроме того, рабочее время не сокращается, если государственному празднику или </w:t>
      </w:r>
      <w:r>
        <w:t>праздничному дню, которые объявлены Указом № 157 нерабочими днями, предшествует выходной день (по календарю или графику работ (сменности)).</w:t>
      </w:r>
    </w:p>
    <w:p w:rsidR="00823881" w:rsidRDefault="00F0395C">
      <w:pPr>
        <w:pStyle w:val="1"/>
        <w:framePr w:w="9730" w:h="10392" w:hRule="exact" w:wrap="none" w:vAnchor="page" w:hAnchor="page" w:x="1654" w:y="1207"/>
        <w:shd w:val="clear" w:color="auto" w:fill="auto"/>
        <w:ind w:firstLine="720"/>
        <w:jc w:val="both"/>
      </w:pPr>
      <w:r>
        <w:t>В соответствии с частью второй статьи 116 ТК, если по условиям производства сокращение продолжительности рабочего вр</w:t>
      </w:r>
      <w:r>
        <w:t>емени невозможно, то переработка компенсируется по соглашению сторон предоставлением дополнительного дня отдыха, оплачиваемого в одинарном размере, по мере накопления этих часов, или повышенной их оплатой в размере, установленном для оплаты сверхурочной ра</w:t>
      </w:r>
      <w:r>
        <w:t>боты в соответствии со статьей 69 ТК.</w:t>
      </w:r>
    </w:p>
    <w:p w:rsidR="00823881" w:rsidRDefault="00F0395C">
      <w:pPr>
        <w:pStyle w:val="1"/>
        <w:framePr w:w="9730" w:h="10392" w:hRule="exact" w:wrap="none" w:vAnchor="page" w:hAnchor="page" w:x="1654" w:y="1207"/>
        <w:shd w:val="clear" w:color="auto" w:fill="auto"/>
        <w:ind w:firstLine="720"/>
        <w:jc w:val="both"/>
      </w:pPr>
      <w:r>
        <w:t>При составлении графиков работ (сменности) следует учитывать, что в соответствии со статьей 147 ТК работа не производится в государственные праздники или праздничные дни, установленные и объявленные Президентом Республ</w:t>
      </w:r>
      <w:r>
        <w:t>ики Беларусь нерабочими.</w:t>
      </w:r>
    </w:p>
    <w:p w:rsidR="00823881" w:rsidRDefault="00F0395C">
      <w:pPr>
        <w:pStyle w:val="1"/>
        <w:framePr w:w="9730" w:h="10392" w:hRule="exact" w:wrap="none" w:vAnchor="page" w:hAnchor="page" w:x="1654" w:y="1207"/>
        <w:shd w:val="clear" w:color="auto" w:fill="auto"/>
        <w:ind w:firstLine="720"/>
        <w:jc w:val="both"/>
      </w:pPr>
      <w:r>
        <w:t>В государственные праздники или праздничные дни допускаются работы, приостановка которых невозможна по производственно</w:t>
      </w:r>
      <w:r>
        <w:softHyphen/>
        <w:t>технологическим условиям (непрерывно действующие организации), работы, вызванные необходимостью непрерывного обс</w:t>
      </w:r>
      <w:r>
        <w:t>луживания населения, организаций, а также неотложные ремонтные и погрузочно</w:t>
      </w:r>
      <w:r>
        <w:softHyphen/>
        <w:t>разгрузочные работы (часть вторая статьи 147 ТК). При этом такие работы планируются заранее в графике работ (сменности) в счет месячной нормы рабочего времени.</w:t>
      </w:r>
    </w:p>
    <w:p w:rsidR="00823881" w:rsidRDefault="00F0395C">
      <w:pPr>
        <w:pStyle w:val="1"/>
        <w:framePr w:w="9730" w:h="10392" w:hRule="exact" w:wrap="none" w:vAnchor="page" w:hAnchor="page" w:x="1654" w:y="1207"/>
        <w:shd w:val="clear" w:color="auto" w:fill="auto"/>
        <w:ind w:firstLine="720"/>
        <w:jc w:val="both"/>
      </w:pPr>
      <w:r>
        <w:t>С 1 января 2024 г. в</w:t>
      </w:r>
      <w:r>
        <w:t xml:space="preserve"> государственные праздники и праздничные дни по предложению нанимателя и только с письменного согласия работника допускаются работы, связанные с проведением в установленном порядке массовых мероприятий.</w:t>
      </w:r>
    </w:p>
    <w:p w:rsidR="00823881" w:rsidRDefault="00823881">
      <w:pPr>
        <w:spacing w:line="1" w:lineRule="exact"/>
      </w:pPr>
    </w:p>
    <w:sectPr w:rsidR="008238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5C" w:rsidRDefault="00F0395C">
      <w:r>
        <w:separator/>
      </w:r>
    </w:p>
  </w:endnote>
  <w:endnote w:type="continuationSeparator" w:id="0">
    <w:p w:rsidR="00F0395C" w:rsidRDefault="00F0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5C" w:rsidRDefault="00F0395C"/>
  </w:footnote>
  <w:footnote w:type="continuationSeparator" w:id="0">
    <w:p w:rsidR="00F0395C" w:rsidRDefault="00F039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155A0"/>
    <w:multiLevelType w:val="multilevel"/>
    <w:tmpl w:val="56BCEF8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1"/>
    <w:rsid w:val="00262C00"/>
    <w:rsid w:val="00823881"/>
    <w:rsid w:val="00F0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57E537-62CB-46F8-A372-341B44D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peschenko.e</dc:creator>
  <cp:keywords/>
  <cp:lastModifiedBy>Людмила</cp:lastModifiedBy>
  <cp:revision>2</cp:revision>
  <dcterms:created xsi:type="dcterms:W3CDTF">2024-01-04T07:16:00Z</dcterms:created>
  <dcterms:modified xsi:type="dcterms:W3CDTF">2024-01-04T07:16:00Z</dcterms:modified>
</cp:coreProperties>
</file>